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77BD" w14:textId="77777777" w:rsidR="00A16E67" w:rsidRPr="003E2ADD" w:rsidRDefault="00A16E67" w:rsidP="00A16E67">
      <w:pPr>
        <w:jc w:val="center"/>
        <w:rPr>
          <w:rFonts w:ascii="Arial" w:hAnsi="Arial" w:cs="Arial"/>
          <w:b/>
          <w:sz w:val="20"/>
          <w:szCs w:val="20"/>
        </w:rPr>
      </w:pPr>
      <w:bookmarkStart w:id="0" w:name="_GoBack"/>
      <w:bookmarkEnd w:id="0"/>
      <w:r w:rsidRPr="003E2ADD">
        <w:rPr>
          <w:rFonts w:ascii="Arial" w:hAnsi="Arial" w:cs="Arial"/>
          <w:b/>
          <w:sz w:val="20"/>
          <w:szCs w:val="20"/>
        </w:rPr>
        <w:t>COLLEGE OF LAKE COUNTY</w:t>
      </w:r>
    </w:p>
    <w:p w14:paraId="6F5C5C2F" w14:textId="77777777" w:rsidR="00A16E67" w:rsidRPr="003E2ADD" w:rsidRDefault="00A16E67" w:rsidP="00A16E67">
      <w:pPr>
        <w:jc w:val="center"/>
        <w:rPr>
          <w:rFonts w:ascii="Arial" w:hAnsi="Arial" w:cs="Arial"/>
          <w:sz w:val="20"/>
          <w:szCs w:val="20"/>
        </w:rPr>
      </w:pPr>
      <w:r w:rsidRPr="003E2ADD">
        <w:rPr>
          <w:rFonts w:ascii="Arial" w:hAnsi="Arial" w:cs="Arial"/>
          <w:sz w:val="20"/>
          <w:szCs w:val="20"/>
        </w:rPr>
        <w:t>Departmental Course Outline</w:t>
      </w:r>
    </w:p>
    <w:p w14:paraId="45495EB3" w14:textId="77777777" w:rsidR="00A16E67" w:rsidRPr="003E2ADD" w:rsidRDefault="00A16E67" w:rsidP="00A16E67">
      <w:pPr>
        <w:jc w:val="center"/>
        <w:rPr>
          <w:rFonts w:ascii="Arial" w:hAnsi="Arial" w:cs="Arial"/>
          <w:sz w:val="20"/>
          <w:szCs w:val="20"/>
        </w:rPr>
      </w:pPr>
    </w:p>
    <w:p w14:paraId="2AC2DAF6" w14:textId="77777777" w:rsidR="00A16E67" w:rsidRPr="003E2ADD" w:rsidRDefault="00A16E67" w:rsidP="00A16E67">
      <w:pPr>
        <w:rPr>
          <w:rFonts w:ascii="Arial" w:hAnsi="Arial" w:cs="Arial"/>
          <w:b/>
          <w:sz w:val="20"/>
          <w:szCs w:val="20"/>
        </w:rPr>
      </w:pPr>
      <w:r w:rsidRPr="003E2ADD">
        <w:rPr>
          <w:rFonts w:ascii="Arial" w:hAnsi="Arial" w:cs="Arial"/>
          <w:b/>
          <w:sz w:val="20"/>
          <w:szCs w:val="20"/>
          <w:u w:val="single"/>
        </w:rPr>
        <w:t>MTH 1</w:t>
      </w:r>
      <w:r>
        <w:rPr>
          <w:rFonts w:ascii="Arial" w:hAnsi="Arial" w:cs="Arial"/>
          <w:b/>
          <w:sz w:val="20"/>
          <w:szCs w:val="20"/>
          <w:u w:val="single"/>
        </w:rPr>
        <w:t>44</w:t>
      </w:r>
      <w:r w:rsidRPr="003E2ADD">
        <w:rPr>
          <w:rFonts w:ascii="Arial" w:hAnsi="Arial" w:cs="Arial"/>
          <w:b/>
          <w:sz w:val="20"/>
          <w:szCs w:val="20"/>
        </w:rPr>
        <w:tab/>
      </w:r>
      <w:r w:rsidRPr="003E2ADD">
        <w:rPr>
          <w:rFonts w:ascii="Arial" w:hAnsi="Arial" w:cs="Arial"/>
          <w:b/>
          <w:sz w:val="20"/>
          <w:szCs w:val="20"/>
        </w:rPr>
        <w:tab/>
      </w:r>
      <w:r w:rsidRPr="003E2ADD">
        <w:rPr>
          <w:rFonts w:ascii="Arial" w:hAnsi="Arial" w:cs="Arial"/>
          <w:b/>
          <w:sz w:val="20"/>
          <w:szCs w:val="20"/>
        </w:rPr>
        <w:tab/>
      </w:r>
      <w:r w:rsidRPr="003E2ADD">
        <w:rPr>
          <w:rFonts w:ascii="Arial" w:hAnsi="Arial" w:cs="Arial"/>
          <w:b/>
          <w:sz w:val="20"/>
          <w:szCs w:val="20"/>
        </w:rPr>
        <w:tab/>
      </w:r>
      <w:r>
        <w:rPr>
          <w:rFonts w:ascii="Arial" w:hAnsi="Arial" w:cs="Arial"/>
          <w:b/>
          <w:sz w:val="20"/>
          <w:szCs w:val="20"/>
          <w:u w:val="single"/>
        </w:rPr>
        <w:t>PRECALCULUS</w:t>
      </w:r>
      <w:r w:rsidRPr="003E2ADD">
        <w:rPr>
          <w:rFonts w:ascii="Arial" w:hAnsi="Arial" w:cs="Arial"/>
          <w:b/>
          <w:sz w:val="20"/>
          <w:szCs w:val="20"/>
        </w:rPr>
        <w:tab/>
      </w:r>
      <w:r w:rsidRPr="003E2ADD">
        <w:rPr>
          <w:rFonts w:ascii="Arial" w:hAnsi="Arial" w:cs="Arial"/>
          <w:b/>
          <w:sz w:val="20"/>
          <w:szCs w:val="20"/>
        </w:rPr>
        <w:tab/>
      </w:r>
      <w:r w:rsidRPr="003E2ADD">
        <w:rPr>
          <w:rFonts w:ascii="Arial" w:hAnsi="Arial" w:cs="Arial"/>
          <w:b/>
          <w:sz w:val="20"/>
          <w:szCs w:val="20"/>
        </w:rPr>
        <w:tab/>
      </w:r>
      <w:r w:rsidRPr="003E2ADD">
        <w:rPr>
          <w:rFonts w:ascii="Arial" w:hAnsi="Arial" w:cs="Arial"/>
          <w:b/>
          <w:sz w:val="20"/>
          <w:szCs w:val="20"/>
          <w:u w:val="single"/>
        </w:rPr>
        <w:t xml:space="preserve"> </w:t>
      </w:r>
      <w:r>
        <w:rPr>
          <w:rFonts w:ascii="Arial" w:hAnsi="Arial" w:cs="Arial"/>
          <w:b/>
          <w:sz w:val="20"/>
          <w:szCs w:val="20"/>
          <w:u w:val="single"/>
        </w:rPr>
        <w:t xml:space="preserve">5 </w:t>
      </w:r>
      <w:r w:rsidRPr="003E2ADD">
        <w:rPr>
          <w:rFonts w:ascii="Arial" w:hAnsi="Arial" w:cs="Arial"/>
          <w:b/>
          <w:sz w:val="20"/>
          <w:szCs w:val="20"/>
          <w:u w:val="single"/>
        </w:rPr>
        <w:t>/ 0</w:t>
      </w:r>
      <w:r w:rsidRPr="003E2ADD">
        <w:rPr>
          <w:rFonts w:ascii="Arial" w:hAnsi="Arial" w:cs="Arial"/>
          <w:b/>
          <w:sz w:val="20"/>
          <w:szCs w:val="20"/>
        </w:rPr>
        <w:tab/>
      </w:r>
      <w:r w:rsidRPr="003E2ADD">
        <w:rPr>
          <w:rFonts w:ascii="Arial" w:hAnsi="Arial" w:cs="Arial"/>
          <w:b/>
          <w:sz w:val="20"/>
          <w:szCs w:val="20"/>
        </w:rPr>
        <w:tab/>
      </w:r>
      <w:r w:rsidRPr="003E2ADD">
        <w:rPr>
          <w:rFonts w:ascii="Arial" w:hAnsi="Arial" w:cs="Arial"/>
          <w:b/>
          <w:sz w:val="20"/>
          <w:szCs w:val="20"/>
          <w:u w:val="single"/>
        </w:rPr>
        <w:t xml:space="preserve"> </w:t>
      </w:r>
      <w:r>
        <w:rPr>
          <w:rFonts w:ascii="Arial" w:hAnsi="Arial" w:cs="Arial"/>
          <w:b/>
          <w:sz w:val="20"/>
          <w:szCs w:val="20"/>
          <w:u w:val="single"/>
        </w:rPr>
        <w:t xml:space="preserve">5 </w:t>
      </w:r>
      <w:r w:rsidRPr="003E2ADD">
        <w:rPr>
          <w:rFonts w:ascii="Arial" w:hAnsi="Arial" w:cs="Arial"/>
          <w:b/>
          <w:sz w:val="20"/>
          <w:szCs w:val="20"/>
          <w:u w:val="single"/>
        </w:rPr>
        <w:t xml:space="preserve">  </w:t>
      </w:r>
    </w:p>
    <w:p w14:paraId="1056D25B" w14:textId="77777777" w:rsidR="00A16E67" w:rsidRPr="003E2ADD" w:rsidRDefault="00A16E67" w:rsidP="00A16E67">
      <w:pPr>
        <w:rPr>
          <w:rFonts w:ascii="Arial" w:hAnsi="Arial" w:cs="Arial"/>
          <w:sz w:val="20"/>
          <w:szCs w:val="20"/>
        </w:rPr>
      </w:pPr>
      <w:r w:rsidRPr="003E2ADD">
        <w:rPr>
          <w:rFonts w:ascii="Arial" w:hAnsi="Arial" w:cs="Arial"/>
          <w:sz w:val="20"/>
          <w:szCs w:val="20"/>
        </w:rPr>
        <w:t>Prefix &amp; No.</w:t>
      </w:r>
      <w:r w:rsidRPr="003E2ADD">
        <w:rPr>
          <w:rFonts w:ascii="Arial" w:hAnsi="Arial" w:cs="Arial"/>
          <w:sz w:val="20"/>
          <w:szCs w:val="20"/>
        </w:rPr>
        <w:tab/>
      </w:r>
      <w:r w:rsidRPr="003E2ADD">
        <w:rPr>
          <w:rFonts w:ascii="Arial" w:hAnsi="Arial" w:cs="Arial"/>
          <w:sz w:val="20"/>
          <w:szCs w:val="20"/>
        </w:rPr>
        <w:tab/>
      </w:r>
      <w:r w:rsidRPr="003E2ADD">
        <w:rPr>
          <w:rFonts w:ascii="Arial" w:hAnsi="Arial" w:cs="Arial"/>
          <w:sz w:val="20"/>
          <w:szCs w:val="20"/>
        </w:rPr>
        <w:tab/>
      </w:r>
      <w:r w:rsidRPr="003E2ADD">
        <w:rPr>
          <w:rFonts w:ascii="Arial" w:hAnsi="Arial" w:cs="Arial"/>
          <w:sz w:val="20"/>
          <w:szCs w:val="20"/>
        </w:rPr>
        <w:tab/>
        <w:t xml:space="preserve">        Course Title</w:t>
      </w:r>
      <w:r w:rsidRPr="003E2ADD">
        <w:rPr>
          <w:rFonts w:ascii="Arial" w:hAnsi="Arial" w:cs="Arial"/>
          <w:sz w:val="20"/>
          <w:szCs w:val="20"/>
        </w:rPr>
        <w:tab/>
      </w:r>
      <w:r w:rsidRPr="003E2ADD">
        <w:rPr>
          <w:rFonts w:ascii="Arial" w:hAnsi="Arial" w:cs="Arial"/>
          <w:sz w:val="20"/>
          <w:szCs w:val="20"/>
        </w:rPr>
        <w:tab/>
        <w:t xml:space="preserve">         </w:t>
      </w:r>
      <w:proofErr w:type="spellStart"/>
      <w:r w:rsidRPr="003E2ADD">
        <w:rPr>
          <w:rFonts w:ascii="Arial" w:hAnsi="Arial" w:cs="Arial"/>
          <w:sz w:val="20"/>
          <w:szCs w:val="20"/>
        </w:rPr>
        <w:t>Lec</w:t>
      </w:r>
      <w:proofErr w:type="spellEnd"/>
      <w:r w:rsidRPr="003E2ADD">
        <w:rPr>
          <w:rFonts w:ascii="Arial" w:hAnsi="Arial" w:cs="Arial"/>
          <w:sz w:val="20"/>
          <w:szCs w:val="20"/>
        </w:rPr>
        <w:t xml:space="preserve"> / Lab           Cr. Hrs.</w:t>
      </w:r>
    </w:p>
    <w:p w14:paraId="6DD0AF5E" w14:textId="77777777" w:rsidR="00A16E67" w:rsidRPr="003E2ADD" w:rsidRDefault="00A16E67" w:rsidP="00A16E67">
      <w:pPr>
        <w:rPr>
          <w:rFonts w:ascii="Arial" w:hAnsi="Arial" w:cs="Arial"/>
          <w:sz w:val="20"/>
          <w:szCs w:val="20"/>
        </w:rPr>
      </w:pPr>
    </w:p>
    <w:p w14:paraId="79E49FD5" w14:textId="77777777" w:rsidR="00A16E67" w:rsidRPr="00963996" w:rsidRDefault="00A16E67" w:rsidP="00A16E67">
      <w:pPr>
        <w:tabs>
          <w:tab w:val="left" w:pos="144"/>
          <w:tab w:val="left" w:pos="720"/>
          <w:tab w:val="left" w:pos="1296"/>
        </w:tabs>
        <w:jc w:val="both"/>
        <w:rPr>
          <w:rFonts w:ascii="Arial" w:hAnsi="Arial" w:cs="Arial"/>
          <w:b/>
          <w:sz w:val="20"/>
          <w:szCs w:val="20"/>
        </w:rPr>
      </w:pPr>
      <w:r w:rsidRPr="00963996">
        <w:rPr>
          <w:rFonts w:ascii="Arial" w:hAnsi="Arial" w:cs="Arial"/>
          <w:b/>
          <w:sz w:val="20"/>
          <w:szCs w:val="20"/>
          <w:u w:val="single"/>
        </w:rPr>
        <w:t>COURSE DESCRIPTION</w:t>
      </w:r>
      <w:r w:rsidRPr="00963996">
        <w:rPr>
          <w:rFonts w:ascii="Arial" w:hAnsi="Arial" w:cs="Arial"/>
          <w:b/>
          <w:sz w:val="20"/>
          <w:szCs w:val="20"/>
        </w:rPr>
        <w:t>:</w:t>
      </w:r>
    </w:p>
    <w:p w14:paraId="52D4A3CA" w14:textId="32C3635D" w:rsidR="00A16E67" w:rsidRPr="00963996" w:rsidRDefault="00A16E67" w:rsidP="00A16E67">
      <w:pPr>
        <w:jc w:val="both"/>
        <w:rPr>
          <w:rFonts w:ascii="Arial" w:hAnsi="Arial" w:cs="Arial"/>
          <w:sz w:val="20"/>
        </w:rPr>
      </w:pPr>
      <w:r w:rsidRPr="00963996">
        <w:rPr>
          <w:rFonts w:ascii="Arial" w:hAnsi="Arial" w:cs="Arial"/>
          <w:sz w:val="20"/>
        </w:rPr>
        <w:t>This course is primarily for students who intend to take MTH 145 Calculus and Analytic Geometry I.  Precalculus topics include, but are not limited to:  polynomial, rational, exponential, logarithmic, and trigonometric functions and equations, trigonometric identities, applications of trigonometry, systems of nonlinear equations and inequalities, conic sections, and sequences and series.</w:t>
      </w:r>
    </w:p>
    <w:p w14:paraId="429C6E80" w14:textId="77777777" w:rsidR="00A16E67" w:rsidRPr="00963996" w:rsidRDefault="00A16E67" w:rsidP="00A16E67">
      <w:pPr>
        <w:jc w:val="both"/>
        <w:rPr>
          <w:rFonts w:ascii="Arial" w:hAnsi="Arial" w:cs="Arial"/>
          <w:sz w:val="20"/>
        </w:rPr>
      </w:pPr>
    </w:p>
    <w:p w14:paraId="0647F07B" w14:textId="77777777" w:rsidR="00A16E67" w:rsidRPr="00963996" w:rsidRDefault="00A16E67" w:rsidP="00A16E67">
      <w:pPr>
        <w:jc w:val="both"/>
        <w:rPr>
          <w:rFonts w:ascii="Arial" w:hAnsi="Arial" w:cs="Arial"/>
        </w:rPr>
      </w:pPr>
      <w:r w:rsidRPr="00963996">
        <w:rPr>
          <w:rFonts w:ascii="Arial" w:hAnsi="Arial" w:cs="Arial"/>
          <w:b/>
          <w:bCs/>
          <w:sz w:val="20"/>
        </w:rPr>
        <w:t>NOTE:</w:t>
      </w:r>
      <w:r w:rsidRPr="00963996">
        <w:rPr>
          <w:rFonts w:ascii="Arial" w:hAnsi="Arial" w:cs="Arial"/>
          <w:sz w:val="20"/>
        </w:rPr>
        <w:t xml:space="preserve"> Use of a specific graphing calculator will be integrated throughout the course.  Contact EMPS Division Office for details.  Students who earn a grade of C in MTH 108 must complete the yearlong sequence of MTH 122 College Algebra and MTH 123 Trigonometry as a prerequisite for MTH 145 Calculus and Analytic Geometry I.</w:t>
      </w:r>
    </w:p>
    <w:p w14:paraId="10E15935" w14:textId="77777777" w:rsidR="00A16E67" w:rsidRPr="00963996" w:rsidRDefault="00A16E67" w:rsidP="00A16E67">
      <w:pPr>
        <w:tabs>
          <w:tab w:val="left" w:pos="144"/>
          <w:tab w:val="left" w:pos="720"/>
          <w:tab w:val="left" w:pos="1296"/>
        </w:tabs>
        <w:jc w:val="both"/>
        <w:rPr>
          <w:rFonts w:ascii="Arial" w:hAnsi="Arial" w:cs="Arial"/>
          <w:sz w:val="20"/>
        </w:rPr>
      </w:pPr>
    </w:p>
    <w:p w14:paraId="07D835CB" w14:textId="6AAB81BB" w:rsidR="00A16E67" w:rsidRPr="00963996" w:rsidRDefault="00A16E67" w:rsidP="0038464A">
      <w:pPr>
        <w:tabs>
          <w:tab w:val="left" w:pos="144"/>
          <w:tab w:val="left" w:pos="720"/>
          <w:tab w:val="left" w:pos="1296"/>
        </w:tabs>
        <w:ind w:left="1296" w:hanging="1296"/>
        <w:jc w:val="both"/>
        <w:rPr>
          <w:rFonts w:ascii="Arial" w:hAnsi="Arial" w:cs="Arial"/>
          <w:b/>
        </w:rPr>
      </w:pPr>
      <w:r w:rsidRPr="00963996">
        <w:rPr>
          <w:rFonts w:ascii="Arial" w:hAnsi="Arial" w:cs="Arial"/>
          <w:i/>
          <w:sz w:val="20"/>
        </w:rPr>
        <w:t>Prerequisite:</w:t>
      </w:r>
      <w:r w:rsidRPr="00963996">
        <w:rPr>
          <w:rFonts w:ascii="Arial" w:hAnsi="Arial" w:cs="Arial"/>
          <w:sz w:val="20"/>
        </w:rPr>
        <w:tab/>
      </w:r>
      <w:r w:rsidR="0038464A">
        <w:rPr>
          <w:rFonts w:ascii="Arial" w:hAnsi="Arial" w:cs="Arial"/>
          <w:sz w:val="20"/>
        </w:rPr>
        <w:t xml:space="preserve">Geometry proficiency </w:t>
      </w:r>
      <w:r w:rsidR="0038464A" w:rsidRPr="0038464A">
        <w:rPr>
          <w:rFonts w:ascii="Arial" w:hAnsi="Arial" w:cs="Arial"/>
          <w:b/>
          <w:sz w:val="20"/>
        </w:rPr>
        <w:t>and</w:t>
      </w:r>
      <w:r w:rsidR="0038464A">
        <w:rPr>
          <w:rFonts w:ascii="Arial" w:hAnsi="Arial" w:cs="Arial"/>
          <w:sz w:val="20"/>
        </w:rPr>
        <w:t xml:space="preserve"> </w:t>
      </w:r>
      <w:r w:rsidRPr="00963996">
        <w:rPr>
          <w:rFonts w:ascii="Arial" w:hAnsi="Arial" w:cs="Arial"/>
          <w:sz w:val="20"/>
        </w:rPr>
        <w:t xml:space="preserve">MTH 108 (B or better) </w:t>
      </w:r>
      <w:r w:rsidRPr="0038464A">
        <w:rPr>
          <w:rFonts w:ascii="Arial" w:hAnsi="Arial" w:cs="Arial"/>
          <w:b/>
          <w:sz w:val="20"/>
        </w:rPr>
        <w:t>or</w:t>
      </w:r>
      <w:r w:rsidRPr="00963996">
        <w:rPr>
          <w:rFonts w:ascii="Arial" w:hAnsi="Arial" w:cs="Arial"/>
          <w:sz w:val="20"/>
        </w:rPr>
        <w:t xml:space="preserve"> appropriate score on </w:t>
      </w:r>
      <w:r w:rsidR="0038464A">
        <w:rPr>
          <w:rFonts w:ascii="Arial" w:hAnsi="Arial" w:cs="Arial"/>
          <w:sz w:val="20"/>
        </w:rPr>
        <w:t>the CLC Math</w:t>
      </w:r>
      <w:r w:rsidRPr="00963996">
        <w:rPr>
          <w:rFonts w:ascii="Arial" w:hAnsi="Arial" w:cs="Arial"/>
          <w:sz w:val="20"/>
        </w:rPr>
        <w:t xml:space="preserve"> Placement </w:t>
      </w:r>
      <w:proofErr w:type="gramStart"/>
      <w:r w:rsidRPr="00963996">
        <w:rPr>
          <w:rFonts w:ascii="Arial" w:hAnsi="Arial" w:cs="Arial"/>
          <w:sz w:val="20"/>
        </w:rPr>
        <w:t xml:space="preserve">Test </w:t>
      </w:r>
      <w:r w:rsidR="0038464A">
        <w:rPr>
          <w:rFonts w:ascii="Arial" w:hAnsi="Arial" w:cs="Arial"/>
          <w:sz w:val="20"/>
        </w:rPr>
        <w:t>,</w:t>
      </w:r>
      <w:proofErr w:type="gramEnd"/>
      <w:r w:rsidR="0038464A">
        <w:rPr>
          <w:rFonts w:ascii="Arial" w:hAnsi="Arial" w:cs="Arial"/>
          <w:sz w:val="20"/>
        </w:rPr>
        <w:t xml:space="preserve"> Math ACT, or Math SAT.</w:t>
      </w:r>
    </w:p>
    <w:p w14:paraId="0C945177" w14:textId="77777777" w:rsidR="00A16E67" w:rsidRPr="00276309" w:rsidRDefault="00A16E67" w:rsidP="00A16E67">
      <w:pPr>
        <w:jc w:val="both"/>
        <w:rPr>
          <w:rFonts w:ascii="Arial" w:hAnsi="Arial" w:cs="Arial"/>
          <w:sz w:val="20"/>
          <w:szCs w:val="20"/>
        </w:rPr>
      </w:pPr>
    </w:p>
    <w:p w14:paraId="3105F5DB" w14:textId="77777777" w:rsidR="00A16E67" w:rsidRDefault="00A16E67" w:rsidP="00A16E67">
      <w:pPr>
        <w:jc w:val="both"/>
        <w:rPr>
          <w:rFonts w:ascii="Arial" w:hAnsi="Arial" w:cs="Arial"/>
          <w:sz w:val="20"/>
          <w:szCs w:val="20"/>
        </w:rPr>
      </w:pPr>
      <w:r w:rsidRPr="00276309">
        <w:rPr>
          <w:rFonts w:ascii="Arial" w:hAnsi="Arial" w:cs="Arial"/>
          <w:b/>
          <w:sz w:val="20"/>
          <w:szCs w:val="20"/>
          <w:u w:val="single"/>
        </w:rPr>
        <w:t>COURSE COMPETENCIES/OBJECTIVES</w:t>
      </w:r>
      <w:r>
        <w:rPr>
          <w:rFonts w:ascii="Arial" w:hAnsi="Arial" w:cs="Arial"/>
          <w:b/>
          <w:sz w:val="20"/>
          <w:szCs w:val="20"/>
          <w:u w:val="single"/>
        </w:rPr>
        <w:t>:</w:t>
      </w:r>
    </w:p>
    <w:p w14:paraId="4CB5B22B" w14:textId="77777777" w:rsidR="00A16E67" w:rsidRPr="003E2ADD" w:rsidRDefault="00A16E67" w:rsidP="00A16E67">
      <w:pPr>
        <w:jc w:val="both"/>
        <w:rPr>
          <w:rFonts w:ascii="Arial" w:hAnsi="Arial" w:cs="Arial"/>
          <w:sz w:val="20"/>
          <w:szCs w:val="20"/>
        </w:rPr>
      </w:pPr>
      <w:r>
        <w:rPr>
          <w:rFonts w:ascii="Arial" w:hAnsi="Arial" w:cs="Arial"/>
          <w:sz w:val="20"/>
          <w:szCs w:val="20"/>
        </w:rPr>
        <w:t>Upon completion of this course, the student should be able to:</w:t>
      </w:r>
    </w:p>
    <w:p w14:paraId="7180ECC4" w14:textId="77777777" w:rsidR="00A16E67" w:rsidRPr="003E2ADD" w:rsidRDefault="00A16E67" w:rsidP="00A16E67">
      <w:pPr>
        <w:rPr>
          <w:rFonts w:ascii="Arial" w:hAnsi="Arial" w:cs="Arial"/>
          <w:i/>
          <w:sz w:val="20"/>
          <w:szCs w:val="20"/>
        </w:rPr>
      </w:pPr>
    </w:p>
    <w:p w14:paraId="7A08108A"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Create graphs using linear transformations.</w:t>
      </w:r>
    </w:p>
    <w:p w14:paraId="226F695B"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Create graphs of non-linear functions.</w:t>
      </w:r>
    </w:p>
    <w:p w14:paraId="27299F34"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Solve non-linear inequalities.</w:t>
      </w:r>
    </w:p>
    <w:p w14:paraId="02CD4AE3"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Analyze polynomial and rational functions.</w:t>
      </w:r>
    </w:p>
    <w:p w14:paraId="18BE9466"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Solve exponential and logarithmic equations.</w:t>
      </w:r>
    </w:p>
    <w:p w14:paraId="624FCDCB"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Construct and solve exponential and logarithmic application problems.</w:t>
      </w:r>
    </w:p>
    <w:p w14:paraId="2A96D331"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Evaluate trigonometric values at all special angles and their multiples without a calculator.</w:t>
      </w:r>
    </w:p>
    <w:p w14:paraId="7730CE99"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Construct graphs of trigonometric functions using linear transformations.</w:t>
      </w:r>
    </w:p>
    <w:p w14:paraId="2672AE95"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Examine inverse trigonometric functions including their domain and range.</w:t>
      </w:r>
    </w:p>
    <w:p w14:paraId="18A04C4B" w14:textId="77777777" w:rsidR="00A16E67" w:rsidRPr="00963996" w:rsidRDefault="00A16E67" w:rsidP="00A16E67">
      <w:pPr>
        <w:pStyle w:val="ListParagraph"/>
        <w:numPr>
          <w:ilvl w:val="0"/>
          <w:numId w:val="7"/>
        </w:numPr>
        <w:rPr>
          <w:rFonts w:ascii="Arial" w:hAnsi="Arial" w:cs="Arial"/>
          <w:i/>
          <w:sz w:val="20"/>
          <w:szCs w:val="20"/>
        </w:rPr>
      </w:pPr>
      <w:r w:rsidRPr="00963996">
        <w:rPr>
          <w:rFonts w:ascii="Arial" w:hAnsi="Arial" w:cs="Arial"/>
          <w:i/>
          <w:sz w:val="20"/>
          <w:szCs w:val="20"/>
        </w:rPr>
        <w:t>Solve right triangles using the definitions of trigonometric functions.</w:t>
      </w:r>
    </w:p>
    <w:p w14:paraId="589B9BA2"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Solve oblique triangles using the Law of Sines or Law of Cosines.</w:t>
      </w:r>
    </w:p>
    <w:p w14:paraId="64AE6D24"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Establish trigonometric identities.</w:t>
      </w:r>
    </w:p>
    <w:p w14:paraId="129DEF5F"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Solve trigonometric equations.</w:t>
      </w:r>
    </w:p>
    <w:p w14:paraId="4FF4DB90"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Solve real world problems using trigonometry.</w:t>
      </w:r>
    </w:p>
    <w:p w14:paraId="7F980B29"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Analyze and graph polar equations.</w:t>
      </w:r>
    </w:p>
    <w:p w14:paraId="6A98751F"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Solve non-linear systems of equations and inequalities.</w:t>
      </w:r>
    </w:p>
    <w:p w14:paraId="1868686F"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Investigate conic sections.</w:t>
      </w:r>
    </w:p>
    <w:p w14:paraId="787B25E4" w14:textId="77777777" w:rsidR="00A16E67" w:rsidRPr="00963996" w:rsidRDefault="00A16E67" w:rsidP="00A16E67">
      <w:pPr>
        <w:pStyle w:val="ListParagraph"/>
        <w:numPr>
          <w:ilvl w:val="0"/>
          <w:numId w:val="8"/>
        </w:numPr>
        <w:rPr>
          <w:rFonts w:ascii="Arial" w:hAnsi="Arial" w:cs="Arial"/>
          <w:i/>
          <w:sz w:val="20"/>
          <w:szCs w:val="20"/>
        </w:rPr>
      </w:pPr>
      <w:r w:rsidRPr="00963996">
        <w:rPr>
          <w:rFonts w:ascii="Arial" w:hAnsi="Arial" w:cs="Arial"/>
          <w:i/>
          <w:sz w:val="20"/>
          <w:szCs w:val="20"/>
        </w:rPr>
        <w:t>Examine sequences and series.</w:t>
      </w:r>
    </w:p>
    <w:p w14:paraId="2769852E" w14:textId="77777777" w:rsidR="00A16E67" w:rsidRPr="00963996" w:rsidRDefault="00A16E67" w:rsidP="00A16E67">
      <w:pPr>
        <w:jc w:val="both"/>
        <w:rPr>
          <w:rFonts w:ascii="Arial" w:hAnsi="Arial" w:cs="Arial"/>
          <w:b/>
          <w:i/>
          <w:sz w:val="20"/>
          <w:szCs w:val="20"/>
          <w:u w:val="single"/>
        </w:rPr>
      </w:pPr>
    </w:p>
    <w:p w14:paraId="1626F82D" w14:textId="77777777" w:rsidR="00A16E67" w:rsidRDefault="004D2305" w:rsidP="00A16E67">
      <w:pPr>
        <w:jc w:val="both"/>
        <w:rPr>
          <w:rFonts w:ascii="Arial" w:hAnsi="Arial" w:cs="Arial"/>
          <w:b/>
          <w:sz w:val="20"/>
          <w:szCs w:val="20"/>
          <w:u w:val="single"/>
        </w:rPr>
      </w:pPr>
      <w:r>
        <w:rPr>
          <w:rFonts w:ascii="Arial" w:hAnsi="Arial" w:cs="Arial"/>
          <w:b/>
          <w:sz w:val="20"/>
          <w:szCs w:val="20"/>
          <w:u w:val="single"/>
        </w:rPr>
        <w:t>GENERAL</w:t>
      </w:r>
      <w:r w:rsidR="00A16E67">
        <w:rPr>
          <w:rFonts w:ascii="Arial" w:hAnsi="Arial" w:cs="Arial"/>
          <w:b/>
          <w:sz w:val="20"/>
          <w:szCs w:val="20"/>
          <w:u w:val="single"/>
        </w:rPr>
        <w:t xml:space="preserve"> LEARNING OBJECTIVES</w:t>
      </w:r>
    </w:p>
    <w:p w14:paraId="700B8E3E" w14:textId="77777777" w:rsidR="00A16E67" w:rsidRDefault="00A16E67" w:rsidP="00A16E67">
      <w:pPr>
        <w:pStyle w:val="ListParagraph"/>
        <w:numPr>
          <w:ilvl w:val="0"/>
          <w:numId w:val="1"/>
        </w:numPr>
        <w:rPr>
          <w:rFonts w:ascii="Arial" w:hAnsi="Arial" w:cs="Arial"/>
          <w:i/>
          <w:sz w:val="20"/>
          <w:szCs w:val="20"/>
        </w:rPr>
      </w:pPr>
      <w:r>
        <w:rPr>
          <w:rFonts w:ascii="Arial" w:hAnsi="Arial" w:cs="Arial"/>
          <w:i/>
          <w:sz w:val="20"/>
          <w:szCs w:val="20"/>
        </w:rPr>
        <w:t>Critical Thinking – Use of scientific methods and other models or inquiry to define problems, access, evaluate, integrate, and document information and develop logical arguments with evidence.</w:t>
      </w:r>
    </w:p>
    <w:p w14:paraId="065CCDB3" w14:textId="77777777" w:rsidR="00A16E67" w:rsidRDefault="00A16E67" w:rsidP="00A16E67">
      <w:pPr>
        <w:pStyle w:val="ListParagraph"/>
        <w:numPr>
          <w:ilvl w:val="0"/>
          <w:numId w:val="1"/>
        </w:numPr>
        <w:rPr>
          <w:rFonts w:ascii="Arial" w:hAnsi="Arial" w:cs="Arial"/>
          <w:i/>
          <w:sz w:val="20"/>
          <w:szCs w:val="20"/>
        </w:rPr>
      </w:pPr>
      <w:r>
        <w:rPr>
          <w:rFonts w:ascii="Arial" w:hAnsi="Arial" w:cs="Arial"/>
          <w:i/>
          <w:sz w:val="20"/>
          <w:szCs w:val="20"/>
        </w:rPr>
        <w:t>Written Communication – Present information and ideas effectively in various contexts and formats.</w:t>
      </w:r>
    </w:p>
    <w:p w14:paraId="314BF22B" w14:textId="77777777" w:rsidR="00A16E67" w:rsidRDefault="00A16E67" w:rsidP="00A16E67">
      <w:pPr>
        <w:pStyle w:val="ListParagraph"/>
        <w:numPr>
          <w:ilvl w:val="0"/>
          <w:numId w:val="1"/>
        </w:numPr>
        <w:rPr>
          <w:rFonts w:ascii="Arial" w:hAnsi="Arial" w:cs="Arial"/>
          <w:i/>
          <w:sz w:val="20"/>
          <w:szCs w:val="20"/>
        </w:rPr>
      </w:pPr>
      <w:r>
        <w:rPr>
          <w:rFonts w:ascii="Arial" w:hAnsi="Arial" w:cs="Arial"/>
          <w:i/>
          <w:sz w:val="20"/>
          <w:szCs w:val="20"/>
        </w:rPr>
        <w:t>Oral Communication – Present information and ideas effectively in various contexts and formats.</w:t>
      </w:r>
    </w:p>
    <w:p w14:paraId="4996208E" w14:textId="77777777" w:rsidR="00A16E67" w:rsidRDefault="00A16E67" w:rsidP="00A16E67">
      <w:pPr>
        <w:pStyle w:val="ListParagraph"/>
        <w:numPr>
          <w:ilvl w:val="0"/>
          <w:numId w:val="1"/>
        </w:numPr>
        <w:rPr>
          <w:rFonts w:ascii="Arial" w:hAnsi="Arial" w:cs="Arial"/>
          <w:i/>
          <w:sz w:val="20"/>
          <w:szCs w:val="20"/>
        </w:rPr>
      </w:pPr>
      <w:r>
        <w:rPr>
          <w:rFonts w:ascii="Arial" w:hAnsi="Arial" w:cs="Arial"/>
          <w:i/>
          <w:sz w:val="20"/>
          <w:szCs w:val="20"/>
        </w:rPr>
        <w:t>Quantitative Literacy – Use appropriate quantitative methods to compute, reason, and solve problems.</w:t>
      </w:r>
    </w:p>
    <w:p w14:paraId="1F6BC5A0" w14:textId="58FA9418" w:rsidR="00A16E67" w:rsidRDefault="00A16E67" w:rsidP="00A16E67">
      <w:pPr>
        <w:pStyle w:val="ListParagraph"/>
        <w:numPr>
          <w:ilvl w:val="0"/>
          <w:numId w:val="1"/>
        </w:numPr>
        <w:rPr>
          <w:rFonts w:ascii="Arial" w:hAnsi="Arial" w:cs="Arial"/>
          <w:i/>
          <w:sz w:val="20"/>
          <w:szCs w:val="20"/>
        </w:rPr>
      </w:pPr>
      <w:r>
        <w:rPr>
          <w:rFonts w:ascii="Arial" w:hAnsi="Arial" w:cs="Arial"/>
          <w:i/>
          <w:sz w:val="20"/>
          <w:szCs w:val="20"/>
        </w:rPr>
        <w:t>Technology – Use technology appropriately and effectively.</w:t>
      </w:r>
    </w:p>
    <w:p w14:paraId="2010349D" w14:textId="509CC610" w:rsidR="003A0085" w:rsidRDefault="003A0085" w:rsidP="003A0085">
      <w:pPr>
        <w:pStyle w:val="ListParagraph"/>
        <w:rPr>
          <w:rFonts w:ascii="Arial" w:hAnsi="Arial" w:cs="Arial"/>
          <w:i/>
          <w:sz w:val="20"/>
          <w:szCs w:val="20"/>
        </w:rPr>
      </w:pPr>
    </w:p>
    <w:p w14:paraId="29673991" w14:textId="78183CC6" w:rsidR="0038464A" w:rsidRDefault="0038464A" w:rsidP="003A0085">
      <w:pPr>
        <w:pStyle w:val="ListParagraph"/>
        <w:rPr>
          <w:rFonts w:ascii="Arial" w:hAnsi="Arial" w:cs="Arial"/>
          <w:i/>
          <w:sz w:val="20"/>
          <w:szCs w:val="20"/>
        </w:rPr>
      </w:pPr>
    </w:p>
    <w:p w14:paraId="54E0749C" w14:textId="77777777" w:rsidR="0038464A" w:rsidRDefault="0038464A" w:rsidP="003A0085">
      <w:pPr>
        <w:pStyle w:val="ListParagraph"/>
        <w:rPr>
          <w:rFonts w:ascii="Arial" w:hAnsi="Arial" w:cs="Arial"/>
          <w:i/>
          <w:sz w:val="20"/>
          <w:szCs w:val="20"/>
        </w:rPr>
      </w:pPr>
    </w:p>
    <w:p w14:paraId="455DF4CD" w14:textId="77777777" w:rsidR="0035367D" w:rsidRDefault="0035367D" w:rsidP="0035367D">
      <w:pPr>
        <w:pStyle w:val="ListParagraph"/>
        <w:rPr>
          <w:rFonts w:ascii="Arial" w:hAnsi="Arial" w:cs="Arial"/>
          <w:i/>
          <w:sz w:val="20"/>
          <w:szCs w:val="20"/>
        </w:rPr>
      </w:pPr>
    </w:p>
    <w:p w14:paraId="04893D08" w14:textId="77777777" w:rsidR="00A16E67" w:rsidRDefault="00A16E67" w:rsidP="00A16E67">
      <w:pPr>
        <w:rPr>
          <w:rFonts w:ascii="Arial" w:hAnsi="Arial" w:cs="Arial"/>
          <w:sz w:val="20"/>
          <w:szCs w:val="20"/>
        </w:rPr>
      </w:pPr>
      <w:r>
        <w:rPr>
          <w:rFonts w:ascii="Arial" w:hAnsi="Arial" w:cs="Arial"/>
          <w:b/>
          <w:sz w:val="20"/>
          <w:szCs w:val="20"/>
          <w:u w:val="single"/>
        </w:rPr>
        <w:t>CALCULATOR COMPETENCIES:</w:t>
      </w:r>
    </w:p>
    <w:p w14:paraId="1FF70E56" w14:textId="77777777" w:rsidR="00A16E67" w:rsidRDefault="00A16E67" w:rsidP="00A16E67">
      <w:pPr>
        <w:rPr>
          <w:rFonts w:ascii="Arial" w:hAnsi="Arial" w:cs="Arial"/>
          <w:sz w:val="20"/>
          <w:szCs w:val="20"/>
        </w:rPr>
      </w:pPr>
      <w:r>
        <w:rPr>
          <w:rFonts w:ascii="Arial" w:hAnsi="Arial" w:cs="Arial"/>
          <w:sz w:val="20"/>
          <w:szCs w:val="20"/>
        </w:rPr>
        <w:t>Upon completion of this course, the student should be able to use the required calculator to:</w:t>
      </w:r>
    </w:p>
    <w:p w14:paraId="63EDB615" w14:textId="77777777" w:rsidR="00A16E67" w:rsidRPr="00B31927" w:rsidRDefault="00A16E67" w:rsidP="00A16E67">
      <w:pPr>
        <w:pStyle w:val="ListParagraph"/>
        <w:numPr>
          <w:ilvl w:val="0"/>
          <w:numId w:val="2"/>
        </w:numPr>
        <w:rPr>
          <w:rFonts w:ascii="Arial" w:hAnsi="Arial" w:cs="Arial"/>
          <w:i/>
          <w:sz w:val="20"/>
          <w:szCs w:val="20"/>
        </w:rPr>
      </w:pPr>
      <w:r w:rsidRPr="00B31927">
        <w:rPr>
          <w:rFonts w:ascii="Arial" w:hAnsi="Arial" w:cs="Arial"/>
          <w:i/>
          <w:sz w:val="20"/>
          <w:szCs w:val="20"/>
        </w:rPr>
        <w:lastRenderedPageBreak/>
        <w:t>Polynomials</w:t>
      </w:r>
    </w:p>
    <w:p w14:paraId="316F305A" w14:textId="77777777" w:rsidR="00A16E67" w:rsidRPr="00B31927" w:rsidRDefault="00A16E67" w:rsidP="00A16E67">
      <w:pPr>
        <w:pStyle w:val="ListParagraph"/>
        <w:numPr>
          <w:ilvl w:val="0"/>
          <w:numId w:val="4"/>
        </w:numPr>
        <w:rPr>
          <w:rFonts w:ascii="Arial" w:hAnsi="Arial" w:cs="Arial"/>
          <w:i/>
          <w:sz w:val="20"/>
          <w:szCs w:val="20"/>
        </w:rPr>
      </w:pPr>
      <w:r w:rsidRPr="00B31927">
        <w:rPr>
          <w:rFonts w:ascii="Arial" w:hAnsi="Arial" w:cs="Arial"/>
          <w:i/>
          <w:sz w:val="20"/>
          <w:szCs w:val="20"/>
        </w:rPr>
        <w:t>Graph polynomials</w:t>
      </w:r>
    </w:p>
    <w:p w14:paraId="119EB5AE" w14:textId="77777777" w:rsidR="00A16E67" w:rsidRPr="00B31927" w:rsidRDefault="00A16E67" w:rsidP="00A16E67">
      <w:pPr>
        <w:pStyle w:val="ListParagraph"/>
        <w:numPr>
          <w:ilvl w:val="0"/>
          <w:numId w:val="4"/>
        </w:numPr>
        <w:rPr>
          <w:rFonts w:ascii="Arial" w:hAnsi="Arial" w:cs="Arial"/>
          <w:i/>
          <w:sz w:val="20"/>
          <w:szCs w:val="20"/>
        </w:rPr>
      </w:pPr>
      <w:r>
        <w:rPr>
          <w:rFonts w:ascii="Arial" w:hAnsi="Arial" w:cs="Arial"/>
          <w:i/>
          <w:sz w:val="20"/>
          <w:szCs w:val="20"/>
        </w:rPr>
        <w:t>F</w:t>
      </w:r>
      <w:r w:rsidRPr="00B31927">
        <w:rPr>
          <w:rFonts w:ascii="Arial" w:hAnsi="Arial" w:cs="Arial"/>
          <w:i/>
          <w:sz w:val="20"/>
          <w:szCs w:val="20"/>
        </w:rPr>
        <w:t>ind real zeroes to verify algebraically</w:t>
      </w:r>
    </w:p>
    <w:p w14:paraId="5F638FE3" w14:textId="77777777" w:rsidR="00A16E67" w:rsidRPr="00B31927" w:rsidRDefault="00A16E67" w:rsidP="00A16E67">
      <w:pPr>
        <w:pStyle w:val="ListParagraph"/>
        <w:numPr>
          <w:ilvl w:val="0"/>
          <w:numId w:val="2"/>
        </w:numPr>
        <w:rPr>
          <w:rFonts w:ascii="Arial" w:hAnsi="Arial" w:cs="Arial"/>
          <w:i/>
          <w:sz w:val="20"/>
          <w:szCs w:val="20"/>
        </w:rPr>
      </w:pPr>
      <w:r w:rsidRPr="00B31927">
        <w:rPr>
          <w:rFonts w:ascii="Arial" w:hAnsi="Arial" w:cs="Arial"/>
          <w:i/>
          <w:sz w:val="20"/>
          <w:szCs w:val="20"/>
        </w:rPr>
        <w:t>Non-Linear Systems of Equations</w:t>
      </w:r>
    </w:p>
    <w:p w14:paraId="0993D8F3" w14:textId="77777777" w:rsidR="00A16E67" w:rsidRPr="00B31927" w:rsidRDefault="00A16E67" w:rsidP="00A16E67">
      <w:pPr>
        <w:pStyle w:val="ListParagraph"/>
        <w:numPr>
          <w:ilvl w:val="0"/>
          <w:numId w:val="5"/>
        </w:numPr>
        <w:rPr>
          <w:rFonts w:ascii="Arial" w:hAnsi="Arial" w:cs="Arial"/>
          <w:i/>
          <w:sz w:val="20"/>
          <w:szCs w:val="20"/>
        </w:rPr>
      </w:pPr>
      <w:r w:rsidRPr="00B31927">
        <w:rPr>
          <w:rFonts w:ascii="Arial" w:hAnsi="Arial" w:cs="Arial"/>
          <w:i/>
          <w:sz w:val="20"/>
          <w:szCs w:val="20"/>
        </w:rPr>
        <w:t>Solve graphically</w:t>
      </w:r>
    </w:p>
    <w:p w14:paraId="07F6A1D2" w14:textId="77777777" w:rsidR="00A16E67" w:rsidRPr="00B31927" w:rsidRDefault="00A16E67" w:rsidP="00A16E67">
      <w:pPr>
        <w:pStyle w:val="ListParagraph"/>
        <w:numPr>
          <w:ilvl w:val="0"/>
          <w:numId w:val="2"/>
        </w:numPr>
        <w:rPr>
          <w:rFonts w:ascii="Arial" w:hAnsi="Arial" w:cs="Arial"/>
          <w:i/>
          <w:sz w:val="20"/>
          <w:szCs w:val="20"/>
        </w:rPr>
      </w:pPr>
      <w:r w:rsidRPr="00B31927">
        <w:rPr>
          <w:rFonts w:ascii="Arial" w:hAnsi="Arial" w:cs="Arial"/>
          <w:i/>
          <w:sz w:val="20"/>
          <w:szCs w:val="20"/>
        </w:rPr>
        <w:t>Sequences &amp; Series</w:t>
      </w:r>
    </w:p>
    <w:p w14:paraId="1BAAA9F7" w14:textId="77777777" w:rsidR="00A16E67" w:rsidRPr="00B31927" w:rsidRDefault="00A16E67" w:rsidP="00A16E67">
      <w:pPr>
        <w:pStyle w:val="ListParagraph"/>
        <w:numPr>
          <w:ilvl w:val="0"/>
          <w:numId w:val="5"/>
        </w:numPr>
        <w:rPr>
          <w:rFonts w:ascii="Arial" w:hAnsi="Arial" w:cs="Arial"/>
          <w:i/>
          <w:sz w:val="20"/>
          <w:szCs w:val="20"/>
        </w:rPr>
      </w:pPr>
      <w:r w:rsidRPr="00B31927">
        <w:rPr>
          <w:rFonts w:ascii="Arial" w:hAnsi="Arial" w:cs="Arial"/>
          <w:i/>
          <w:sz w:val="20"/>
          <w:szCs w:val="20"/>
        </w:rPr>
        <w:t>Generate terms of a sequence using Lists</w:t>
      </w:r>
    </w:p>
    <w:p w14:paraId="7D4736CD" w14:textId="77777777" w:rsidR="00A16E67" w:rsidRPr="00B31927" w:rsidRDefault="00A16E67" w:rsidP="00A16E67">
      <w:pPr>
        <w:pStyle w:val="ListParagraph"/>
        <w:numPr>
          <w:ilvl w:val="0"/>
          <w:numId w:val="5"/>
        </w:numPr>
        <w:rPr>
          <w:rFonts w:ascii="Arial" w:hAnsi="Arial" w:cs="Arial"/>
          <w:i/>
          <w:sz w:val="20"/>
          <w:szCs w:val="20"/>
        </w:rPr>
      </w:pPr>
      <w:r w:rsidRPr="00B31927">
        <w:rPr>
          <w:rFonts w:ascii="Arial" w:hAnsi="Arial" w:cs="Arial"/>
          <w:i/>
          <w:sz w:val="20"/>
          <w:szCs w:val="20"/>
        </w:rPr>
        <w:t>Input and graph sequences using the graphing editor</w:t>
      </w:r>
    </w:p>
    <w:p w14:paraId="300E6104" w14:textId="77777777" w:rsidR="00A16E67" w:rsidRPr="00B31927" w:rsidRDefault="00A16E67" w:rsidP="00A16E67">
      <w:pPr>
        <w:pStyle w:val="ListParagraph"/>
        <w:numPr>
          <w:ilvl w:val="0"/>
          <w:numId w:val="5"/>
        </w:numPr>
        <w:rPr>
          <w:rFonts w:ascii="Arial" w:hAnsi="Arial" w:cs="Arial"/>
          <w:i/>
          <w:sz w:val="20"/>
          <w:szCs w:val="20"/>
        </w:rPr>
      </w:pPr>
      <w:r w:rsidRPr="00B31927">
        <w:rPr>
          <w:rFonts w:ascii="Arial" w:hAnsi="Arial" w:cs="Arial"/>
          <w:i/>
          <w:sz w:val="20"/>
          <w:szCs w:val="20"/>
        </w:rPr>
        <w:t>Find the sum of finite series</w:t>
      </w:r>
    </w:p>
    <w:p w14:paraId="32ACAAC0" w14:textId="77777777" w:rsidR="00A16E67" w:rsidRDefault="00A16E67" w:rsidP="00A16E67">
      <w:pPr>
        <w:pStyle w:val="ListParagraph"/>
        <w:numPr>
          <w:ilvl w:val="0"/>
          <w:numId w:val="2"/>
        </w:numPr>
        <w:rPr>
          <w:rFonts w:ascii="Arial" w:hAnsi="Arial" w:cs="Arial"/>
          <w:i/>
          <w:sz w:val="20"/>
          <w:szCs w:val="20"/>
        </w:rPr>
      </w:pPr>
      <w:r>
        <w:rPr>
          <w:rFonts w:ascii="Arial" w:hAnsi="Arial" w:cs="Arial"/>
          <w:i/>
          <w:sz w:val="20"/>
          <w:szCs w:val="20"/>
        </w:rPr>
        <w:t>Trigonometric Angles</w:t>
      </w:r>
    </w:p>
    <w:p w14:paraId="251F487D" w14:textId="77777777" w:rsidR="00A16E67" w:rsidRPr="00B31927" w:rsidRDefault="00A16E67" w:rsidP="00A16E67">
      <w:pPr>
        <w:pStyle w:val="ListParagraph"/>
        <w:numPr>
          <w:ilvl w:val="0"/>
          <w:numId w:val="9"/>
        </w:numPr>
        <w:rPr>
          <w:rFonts w:ascii="Arial" w:hAnsi="Arial" w:cs="Arial"/>
          <w:i/>
          <w:sz w:val="20"/>
          <w:szCs w:val="20"/>
        </w:rPr>
      </w:pPr>
      <w:r w:rsidRPr="00B31927">
        <w:rPr>
          <w:rFonts w:ascii="Arial" w:hAnsi="Arial" w:cs="Arial"/>
          <w:i/>
          <w:sz w:val="20"/>
          <w:szCs w:val="20"/>
        </w:rPr>
        <w:t>Convert angles from decimal degree measure to degrees, minutes and seconds and vice-versa.</w:t>
      </w:r>
    </w:p>
    <w:p w14:paraId="3C2CBADA" w14:textId="77777777" w:rsidR="00A16E67" w:rsidRDefault="00A16E67" w:rsidP="00A16E67">
      <w:pPr>
        <w:pStyle w:val="ListParagraph"/>
        <w:numPr>
          <w:ilvl w:val="0"/>
          <w:numId w:val="2"/>
        </w:numPr>
        <w:rPr>
          <w:rFonts w:ascii="Arial" w:hAnsi="Arial" w:cs="Arial"/>
          <w:i/>
          <w:sz w:val="20"/>
          <w:szCs w:val="20"/>
        </w:rPr>
      </w:pPr>
      <w:r>
        <w:rPr>
          <w:rFonts w:ascii="Arial" w:hAnsi="Arial" w:cs="Arial"/>
          <w:i/>
          <w:sz w:val="20"/>
          <w:szCs w:val="20"/>
        </w:rPr>
        <w:t>Trigonometric Functions</w:t>
      </w:r>
    </w:p>
    <w:p w14:paraId="1B091610" w14:textId="77777777" w:rsidR="00A16E67" w:rsidRDefault="00A16E67" w:rsidP="00A16E67">
      <w:pPr>
        <w:pStyle w:val="ListParagraph"/>
        <w:numPr>
          <w:ilvl w:val="0"/>
          <w:numId w:val="9"/>
        </w:numPr>
        <w:rPr>
          <w:rFonts w:ascii="Arial" w:hAnsi="Arial" w:cs="Arial"/>
          <w:i/>
          <w:sz w:val="20"/>
          <w:szCs w:val="20"/>
        </w:rPr>
      </w:pPr>
      <w:r w:rsidRPr="00EF79EB">
        <w:rPr>
          <w:rFonts w:ascii="Arial" w:hAnsi="Arial" w:cs="Arial"/>
          <w:i/>
          <w:sz w:val="20"/>
          <w:szCs w:val="20"/>
        </w:rPr>
        <w:t>Graph the six trigonometric functions utilizing an appropriate window and interpreting asymptotes appropriately.</w:t>
      </w:r>
    </w:p>
    <w:p w14:paraId="46A0279F" w14:textId="77777777" w:rsidR="00A16E67" w:rsidRDefault="00A16E67" w:rsidP="00A16E67">
      <w:pPr>
        <w:pStyle w:val="ListParagraph"/>
        <w:numPr>
          <w:ilvl w:val="0"/>
          <w:numId w:val="9"/>
        </w:numPr>
        <w:rPr>
          <w:rFonts w:ascii="Arial" w:hAnsi="Arial" w:cs="Arial"/>
          <w:i/>
          <w:sz w:val="20"/>
          <w:szCs w:val="20"/>
        </w:rPr>
      </w:pPr>
      <w:r w:rsidRPr="00EF79EB">
        <w:rPr>
          <w:rFonts w:ascii="Arial" w:hAnsi="Arial" w:cs="Arial"/>
          <w:i/>
          <w:sz w:val="20"/>
          <w:szCs w:val="20"/>
        </w:rPr>
        <w:t>Perform transformations of the sinusoidal functions by adjusting the appropriate window variables.</w:t>
      </w:r>
    </w:p>
    <w:p w14:paraId="091CE75E" w14:textId="77777777" w:rsidR="00A16E67" w:rsidRPr="00276309" w:rsidRDefault="00A16E67" w:rsidP="00A16E67">
      <w:pPr>
        <w:pStyle w:val="ListParagraph"/>
        <w:numPr>
          <w:ilvl w:val="0"/>
          <w:numId w:val="9"/>
        </w:numPr>
        <w:rPr>
          <w:rFonts w:ascii="Arial" w:hAnsi="Arial" w:cs="Arial"/>
          <w:i/>
          <w:sz w:val="20"/>
          <w:szCs w:val="20"/>
        </w:rPr>
      </w:pPr>
      <w:r>
        <w:rPr>
          <w:rFonts w:ascii="Arial" w:hAnsi="Arial" w:cs="Arial"/>
          <w:i/>
          <w:sz w:val="20"/>
          <w:szCs w:val="20"/>
        </w:rPr>
        <w:t xml:space="preserve"> Evaluate the six trigonometric functions for non-special angles in both degree and radian mode.</w:t>
      </w:r>
    </w:p>
    <w:p w14:paraId="34E4A424" w14:textId="77777777" w:rsidR="00A16E67" w:rsidRDefault="00A16E67" w:rsidP="00A16E67">
      <w:pPr>
        <w:rPr>
          <w:rFonts w:ascii="Arial" w:hAnsi="Arial" w:cs="Arial"/>
          <w:sz w:val="20"/>
          <w:szCs w:val="20"/>
        </w:rPr>
      </w:pPr>
    </w:p>
    <w:p w14:paraId="4279CC40" w14:textId="77777777" w:rsidR="00A16E67" w:rsidRDefault="00A16E67" w:rsidP="00A16E67">
      <w:pPr>
        <w:rPr>
          <w:rFonts w:ascii="Arial" w:hAnsi="Arial" w:cs="Arial"/>
          <w:sz w:val="20"/>
          <w:szCs w:val="20"/>
        </w:rPr>
      </w:pPr>
    </w:p>
    <w:p w14:paraId="559D7E8D" w14:textId="77777777" w:rsidR="00A16E67" w:rsidRDefault="00A16E67" w:rsidP="00A16E67">
      <w:pPr>
        <w:rPr>
          <w:rFonts w:ascii="Arial" w:hAnsi="Arial" w:cs="Arial"/>
          <w:sz w:val="20"/>
          <w:szCs w:val="20"/>
        </w:rPr>
      </w:pPr>
    </w:p>
    <w:p w14:paraId="160CD61F" w14:textId="77777777" w:rsidR="00A16E67" w:rsidRDefault="00A16E67" w:rsidP="00A16E67">
      <w:pPr>
        <w:rPr>
          <w:rFonts w:ascii="Arial" w:hAnsi="Arial" w:cs="Arial"/>
          <w:sz w:val="20"/>
          <w:szCs w:val="20"/>
        </w:rPr>
      </w:pPr>
    </w:p>
    <w:p w14:paraId="057F1026" w14:textId="77777777" w:rsidR="00A16E67" w:rsidRDefault="00A16E67" w:rsidP="00A16E67">
      <w:pPr>
        <w:rPr>
          <w:rFonts w:ascii="Arial" w:hAnsi="Arial" w:cs="Arial"/>
          <w:sz w:val="20"/>
          <w:szCs w:val="20"/>
        </w:rPr>
      </w:pPr>
    </w:p>
    <w:p w14:paraId="769B2DB6" w14:textId="77777777" w:rsidR="00A16E67" w:rsidRPr="003E2ADD" w:rsidRDefault="00A16E67" w:rsidP="00A16E67">
      <w:pPr>
        <w:rPr>
          <w:rFonts w:ascii="Arial" w:hAnsi="Arial" w:cs="Arial"/>
          <w:sz w:val="20"/>
          <w:szCs w:val="20"/>
          <w:u w:val="single"/>
        </w:rPr>
      </w:pPr>
      <w:r w:rsidRPr="003E2ADD">
        <w:rPr>
          <w:rFonts w:ascii="Arial" w:hAnsi="Arial" w:cs="Arial"/>
          <w:b/>
          <w:sz w:val="20"/>
          <w:szCs w:val="20"/>
          <w:u w:val="single"/>
        </w:rPr>
        <w:t>COURSE OUTLINE:</w:t>
      </w:r>
    </w:p>
    <w:p w14:paraId="3A3589E4" w14:textId="77777777" w:rsidR="00A16E67" w:rsidRPr="003E2ADD" w:rsidRDefault="00A16E67" w:rsidP="00A16E67">
      <w:pPr>
        <w:rPr>
          <w:rFonts w:ascii="Arial" w:hAnsi="Arial" w:cs="Arial"/>
          <w:sz w:val="20"/>
          <w:szCs w:val="20"/>
        </w:rPr>
      </w:pPr>
    </w:p>
    <w:tbl>
      <w:tblPr>
        <w:tblW w:w="10102" w:type="dxa"/>
        <w:tblInd w:w="93" w:type="dxa"/>
        <w:tblLook w:val="04A0" w:firstRow="1" w:lastRow="0" w:firstColumn="1" w:lastColumn="0" w:noHBand="0" w:noVBand="1"/>
      </w:tblPr>
      <w:tblGrid>
        <w:gridCol w:w="8920"/>
        <w:gridCol w:w="1182"/>
      </w:tblGrid>
      <w:tr w:rsidR="00A16E67" w:rsidRPr="003E2ADD" w14:paraId="11BA458C" w14:textId="77777777" w:rsidTr="00691C0E">
        <w:trPr>
          <w:trHeight w:val="300"/>
        </w:trPr>
        <w:tc>
          <w:tcPr>
            <w:tcW w:w="8920" w:type="dxa"/>
            <w:shd w:val="clear" w:color="auto" w:fill="auto"/>
            <w:noWrap/>
            <w:vAlign w:val="bottom"/>
            <w:hideMark/>
          </w:tcPr>
          <w:p w14:paraId="32F7C386" w14:textId="77777777" w:rsidR="00A16E67" w:rsidRDefault="00A16E67" w:rsidP="00691C0E">
            <w:pPr>
              <w:jc w:val="center"/>
              <w:rPr>
                <w:rFonts w:ascii="Arial" w:eastAsia="Times New Roman" w:hAnsi="Arial" w:cs="Arial"/>
                <w:b/>
                <w:bCs/>
                <w:color w:val="000000"/>
                <w:sz w:val="20"/>
                <w:szCs w:val="20"/>
                <w:u w:val="single"/>
              </w:rPr>
            </w:pPr>
            <w:r w:rsidRPr="003E2ADD">
              <w:rPr>
                <w:rFonts w:ascii="Arial" w:eastAsia="Times New Roman" w:hAnsi="Arial" w:cs="Arial"/>
                <w:b/>
                <w:bCs/>
                <w:color w:val="000000"/>
                <w:sz w:val="20"/>
                <w:szCs w:val="20"/>
                <w:u w:val="single"/>
              </w:rPr>
              <w:t>SECTION / TOPIC</w:t>
            </w:r>
          </w:p>
          <w:p w14:paraId="6614C165" w14:textId="77777777" w:rsidR="00A16E67" w:rsidRDefault="00A16E67" w:rsidP="00691C0E">
            <w:pPr>
              <w:rPr>
                <w:rFonts w:ascii="Arial" w:eastAsia="Times New Roman" w:hAnsi="Arial" w:cs="Arial"/>
                <w:b/>
                <w:bCs/>
                <w:color w:val="000000"/>
                <w:sz w:val="20"/>
                <w:szCs w:val="20"/>
              </w:rPr>
            </w:pPr>
          </w:p>
          <w:p w14:paraId="454C381A" w14:textId="77777777" w:rsidR="00A16E67" w:rsidRPr="00691C0E" w:rsidRDefault="00A16E67" w:rsidP="00691C0E">
            <w:pPr>
              <w:rPr>
                <w:rFonts w:ascii="Arial" w:eastAsia="Times New Roman" w:hAnsi="Arial" w:cs="Arial"/>
                <w:b/>
                <w:bCs/>
                <w:color w:val="000000"/>
                <w:sz w:val="20"/>
                <w:szCs w:val="20"/>
              </w:rPr>
            </w:pPr>
          </w:p>
          <w:p w14:paraId="18111351" w14:textId="77777777" w:rsidR="00A16E67" w:rsidRPr="00691C0E" w:rsidRDefault="00A16E67" w:rsidP="00691C0E">
            <w:pPr>
              <w:rPr>
                <w:rFonts w:ascii="Arial" w:eastAsia="Times New Roman" w:hAnsi="Arial" w:cs="Arial"/>
                <w:b/>
                <w:bCs/>
                <w:color w:val="000000"/>
                <w:sz w:val="20"/>
                <w:szCs w:val="20"/>
              </w:rPr>
            </w:pPr>
            <w:r w:rsidRPr="00691C0E">
              <w:rPr>
                <w:rFonts w:ascii="Arial" w:eastAsia="Times New Roman" w:hAnsi="Arial" w:cs="Arial"/>
                <w:b/>
                <w:bCs/>
                <w:color w:val="000000"/>
                <w:sz w:val="20"/>
                <w:szCs w:val="20"/>
              </w:rPr>
              <w:t>1.    Graphs</w:t>
            </w:r>
          </w:p>
        </w:tc>
        <w:tc>
          <w:tcPr>
            <w:tcW w:w="1182" w:type="dxa"/>
            <w:shd w:val="clear" w:color="auto" w:fill="auto"/>
            <w:noWrap/>
            <w:vAlign w:val="bottom"/>
            <w:hideMark/>
          </w:tcPr>
          <w:p w14:paraId="621EC40B" w14:textId="77777777" w:rsidR="00A16E67" w:rsidRDefault="00A16E67" w:rsidP="00691C0E">
            <w:pPr>
              <w:jc w:val="center"/>
              <w:rPr>
                <w:rFonts w:ascii="Arial" w:eastAsia="Times New Roman" w:hAnsi="Arial" w:cs="Arial"/>
                <w:b/>
                <w:bCs/>
                <w:color w:val="000000"/>
                <w:sz w:val="20"/>
                <w:szCs w:val="20"/>
                <w:u w:val="single"/>
              </w:rPr>
            </w:pPr>
            <w:r>
              <w:rPr>
                <w:rFonts w:ascii="Arial" w:eastAsia="Times New Roman" w:hAnsi="Arial" w:cs="Arial"/>
                <w:b/>
                <w:bCs/>
                <w:color w:val="000000"/>
                <w:sz w:val="20"/>
                <w:szCs w:val="20"/>
                <w:u w:val="single"/>
              </w:rPr>
              <w:t xml:space="preserve"> </w:t>
            </w:r>
            <w:r w:rsidRPr="003E2ADD">
              <w:rPr>
                <w:rFonts w:ascii="Arial" w:eastAsia="Times New Roman" w:hAnsi="Arial" w:cs="Arial"/>
                <w:b/>
                <w:bCs/>
                <w:color w:val="000000"/>
                <w:sz w:val="20"/>
                <w:szCs w:val="20"/>
                <w:u w:val="single"/>
              </w:rPr>
              <w:t>HOURS</w:t>
            </w:r>
          </w:p>
          <w:p w14:paraId="5153CDFC" w14:textId="77777777" w:rsidR="00A16E67" w:rsidRDefault="00A16E67" w:rsidP="00691C0E">
            <w:pPr>
              <w:jc w:val="center"/>
              <w:rPr>
                <w:rFonts w:ascii="Arial" w:eastAsia="Times New Roman" w:hAnsi="Arial" w:cs="Arial"/>
                <w:b/>
                <w:bCs/>
                <w:color w:val="000000"/>
                <w:sz w:val="20"/>
                <w:szCs w:val="20"/>
                <w:u w:val="single"/>
              </w:rPr>
            </w:pPr>
          </w:p>
          <w:p w14:paraId="17121D48" w14:textId="77777777" w:rsidR="00A16E67" w:rsidRDefault="00A16E67" w:rsidP="00691C0E">
            <w:pPr>
              <w:jc w:val="center"/>
              <w:rPr>
                <w:rFonts w:ascii="Arial" w:eastAsia="Times New Roman" w:hAnsi="Arial" w:cs="Arial"/>
                <w:b/>
                <w:bCs/>
                <w:color w:val="000000"/>
                <w:sz w:val="20"/>
                <w:szCs w:val="20"/>
                <w:u w:val="single"/>
              </w:rPr>
            </w:pPr>
          </w:p>
          <w:p w14:paraId="2CFA19BD" w14:textId="77777777" w:rsidR="00A16E67" w:rsidRPr="003E2ADD" w:rsidRDefault="00A16E67" w:rsidP="00691C0E">
            <w:pPr>
              <w:jc w:val="center"/>
              <w:rPr>
                <w:rFonts w:ascii="Arial" w:eastAsia="Times New Roman" w:hAnsi="Arial" w:cs="Arial"/>
                <w:b/>
                <w:bCs/>
                <w:color w:val="000000"/>
                <w:sz w:val="20"/>
                <w:szCs w:val="20"/>
                <w:u w:val="single"/>
              </w:rPr>
            </w:pPr>
          </w:p>
        </w:tc>
      </w:tr>
      <w:tr w:rsidR="00A16E67" w:rsidRPr="003E2ADD" w14:paraId="60956E0C" w14:textId="77777777" w:rsidTr="00691C0E">
        <w:trPr>
          <w:trHeight w:val="300"/>
        </w:trPr>
        <w:tc>
          <w:tcPr>
            <w:tcW w:w="8920" w:type="dxa"/>
            <w:shd w:val="clear" w:color="auto" w:fill="auto"/>
            <w:noWrap/>
            <w:vAlign w:val="bottom"/>
          </w:tcPr>
          <w:p w14:paraId="320AD630" w14:textId="77777777" w:rsidR="00A16E67" w:rsidRPr="00691C0E" w:rsidRDefault="00A16E67" w:rsidP="00691C0E">
            <w:pPr>
              <w:rPr>
                <w:rFonts w:ascii="Arial" w:eastAsia="Times New Roman" w:hAnsi="Arial" w:cs="Arial"/>
                <w:b/>
                <w:color w:val="000000"/>
                <w:sz w:val="20"/>
                <w:szCs w:val="20"/>
              </w:rPr>
            </w:pPr>
            <w:r>
              <w:rPr>
                <w:rFonts w:ascii="Arial" w:eastAsia="Times New Roman" w:hAnsi="Arial" w:cs="Arial"/>
                <w:b/>
                <w:color w:val="000000"/>
                <w:sz w:val="20"/>
                <w:szCs w:val="20"/>
              </w:rPr>
              <w:t xml:space="preserve">2.    </w:t>
            </w:r>
            <w:r w:rsidRPr="00691C0E">
              <w:rPr>
                <w:rFonts w:ascii="Arial" w:eastAsia="Times New Roman" w:hAnsi="Arial" w:cs="Arial"/>
                <w:b/>
                <w:color w:val="000000"/>
                <w:sz w:val="20"/>
                <w:szCs w:val="20"/>
              </w:rPr>
              <w:t xml:space="preserve">Functions and Their Graphs </w:t>
            </w:r>
          </w:p>
        </w:tc>
        <w:tc>
          <w:tcPr>
            <w:tcW w:w="1182" w:type="dxa"/>
            <w:shd w:val="clear" w:color="auto" w:fill="auto"/>
            <w:noWrap/>
            <w:vAlign w:val="bottom"/>
          </w:tcPr>
          <w:p w14:paraId="64C7D078" w14:textId="77777777" w:rsidR="00A16E67" w:rsidRPr="003E2ADD" w:rsidRDefault="00A16E67" w:rsidP="00691C0E">
            <w:pPr>
              <w:jc w:val="center"/>
              <w:rPr>
                <w:rFonts w:ascii="Arial" w:eastAsia="Times New Roman" w:hAnsi="Arial" w:cs="Arial"/>
                <w:color w:val="000000"/>
                <w:sz w:val="20"/>
                <w:szCs w:val="20"/>
              </w:rPr>
            </w:pPr>
          </w:p>
        </w:tc>
      </w:tr>
      <w:tr w:rsidR="00A16E67" w:rsidRPr="003E2ADD" w14:paraId="3A1BF616" w14:textId="77777777" w:rsidTr="00691C0E">
        <w:trPr>
          <w:trHeight w:val="300"/>
        </w:trPr>
        <w:tc>
          <w:tcPr>
            <w:tcW w:w="8920" w:type="dxa"/>
            <w:shd w:val="clear" w:color="auto" w:fill="auto"/>
            <w:noWrap/>
            <w:vAlign w:val="bottom"/>
          </w:tcPr>
          <w:p w14:paraId="5FABB61F" w14:textId="77777777" w:rsidR="00A16E67" w:rsidRPr="00EF79EB" w:rsidRDefault="00A16E67" w:rsidP="00691C0E">
            <w:pPr>
              <w:rPr>
                <w:rFonts w:ascii="Calibri" w:eastAsia="Times New Roman" w:hAnsi="Calibri" w:cs="Times New Roman"/>
                <w:color w:val="000000"/>
              </w:rPr>
            </w:pPr>
            <w:r w:rsidRPr="00F43FED">
              <w:rPr>
                <w:rFonts w:ascii="Calibri" w:eastAsia="Times New Roman" w:hAnsi="Calibri" w:cs="Times New Roman"/>
                <w:color w:val="000000"/>
              </w:rPr>
              <w:t xml:space="preserve">Cover Section 1.5 (circles) and parts of 2.1-2.3:  difference quotient, average rate of change, slope of the secant, review domain and range, cover even/odd properties, definition of increasing/decreasing   </w:t>
            </w:r>
          </w:p>
        </w:tc>
        <w:tc>
          <w:tcPr>
            <w:tcW w:w="1182" w:type="dxa"/>
            <w:shd w:val="clear" w:color="auto" w:fill="auto"/>
            <w:noWrap/>
            <w:vAlign w:val="bottom"/>
          </w:tcPr>
          <w:p w14:paraId="5976B574" w14:textId="77777777" w:rsidR="00A16E67" w:rsidRPr="00691C0E" w:rsidRDefault="00A16E67" w:rsidP="00691C0E">
            <w:pPr>
              <w:jc w:val="right"/>
              <w:rPr>
                <w:rFonts w:ascii="Calibri" w:eastAsia="Times New Roman" w:hAnsi="Calibri" w:cs="Times New Roman"/>
                <w:color w:val="FF0000"/>
              </w:rPr>
            </w:pPr>
            <w:r w:rsidRPr="00691C0E">
              <w:rPr>
                <w:rFonts w:ascii="Calibri" w:eastAsia="Times New Roman" w:hAnsi="Calibri" w:cs="Times New Roman"/>
              </w:rPr>
              <w:t>3</w:t>
            </w:r>
          </w:p>
        </w:tc>
      </w:tr>
      <w:tr w:rsidR="00A16E67" w:rsidRPr="003E2ADD" w14:paraId="6DD171D8" w14:textId="77777777" w:rsidTr="00691C0E">
        <w:trPr>
          <w:trHeight w:val="300"/>
        </w:trPr>
        <w:tc>
          <w:tcPr>
            <w:tcW w:w="8920" w:type="dxa"/>
            <w:shd w:val="clear" w:color="auto" w:fill="auto"/>
            <w:noWrap/>
            <w:vAlign w:val="bottom"/>
          </w:tcPr>
          <w:p w14:paraId="5DBC86C0"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248A6F02" w14:textId="77777777" w:rsidR="00A16E67" w:rsidRPr="00EF79EB" w:rsidRDefault="00A16E67" w:rsidP="00691C0E">
            <w:pPr>
              <w:jc w:val="right"/>
              <w:rPr>
                <w:rFonts w:ascii="Calibri" w:eastAsia="Times New Roman" w:hAnsi="Calibri" w:cs="Times New Roman"/>
                <w:color w:val="000000"/>
              </w:rPr>
            </w:pPr>
          </w:p>
        </w:tc>
      </w:tr>
      <w:tr w:rsidR="00A16E67" w:rsidRPr="003E2ADD" w14:paraId="4D0F7E6B" w14:textId="77777777" w:rsidTr="00691C0E">
        <w:trPr>
          <w:trHeight w:val="300"/>
        </w:trPr>
        <w:tc>
          <w:tcPr>
            <w:tcW w:w="8920" w:type="dxa"/>
            <w:shd w:val="clear" w:color="auto" w:fill="auto"/>
            <w:noWrap/>
            <w:vAlign w:val="bottom"/>
          </w:tcPr>
          <w:p w14:paraId="17096EAC"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5FE7720E" w14:textId="77777777" w:rsidR="00A16E67" w:rsidRPr="00EF79EB" w:rsidRDefault="00A16E67" w:rsidP="00691C0E">
            <w:pPr>
              <w:jc w:val="right"/>
              <w:rPr>
                <w:rFonts w:ascii="Calibri" w:eastAsia="Times New Roman" w:hAnsi="Calibri" w:cs="Times New Roman"/>
                <w:color w:val="000000"/>
              </w:rPr>
            </w:pPr>
          </w:p>
        </w:tc>
      </w:tr>
      <w:tr w:rsidR="00A16E67" w:rsidRPr="003E2ADD" w14:paraId="4DAA3EDD" w14:textId="77777777" w:rsidTr="00691C0E">
        <w:trPr>
          <w:trHeight w:val="300"/>
        </w:trPr>
        <w:tc>
          <w:tcPr>
            <w:tcW w:w="8920" w:type="dxa"/>
            <w:shd w:val="clear" w:color="auto" w:fill="auto"/>
            <w:noWrap/>
            <w:vAlign w:val="bottom"/>
          </w:tcPr>
          <w:p w14:paraId="6671A7F5" w14:textId="295FFD7B"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2.4 </w:t>
            </w:r>
            <w:r>
              <w:rPr>
                <w:rFonts w:ascii="Calibri" w:eastAsia="Times New Roman" w:hAnsi="Calibri" w:cs="Times New Roman"/>
                <w:color w:val="000000"/>
              </w:rPr>
              <w:t xml:space="preserve"> </w:t>
            </w:r>
            <w:r w:rsidRPr="00EF79EB">
              <w:rPr>
                <w:rFonts w:ascii="Calibri" w:eastAsia="Times New Roman" w:hAnsi="Calibri" w:cs="Times New Roman"/>
                <w:color w:val="000000"/>
              </w:rPr>
              <w:t>Library of Functions; Piecewise-defined Function</w:t>
            </w:r>
            <w:r w:rsidR="0035367D">
              <w:rPr>
                <w:rFonts w:ascii="Calibri" w:eastAsia="Times New Roman" w:hAnsi="Calibri" w:cs="Times New Roman"/>
                <w:color w:val="000000"/>
              </w:rPr>
              <w:t>s</w:t>
            </w:r>
          </w:p>
        </w:tc>
        <w:tc>
          <w:tcPr>
            <w:tcW w:w="1182" w:type="dxa"/>
            <w:shd w:val="clear" w:color="auto" w:fill="auto"/>
            <w:noWrap/>
            <w:vAlign w:val="bottom"/>
          </w:tcPr>
          <w:p w14:paraId="31456115"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3A30306F" w14:textId="77777777" w:rsidTr="00691C0E">
        <w:trPr>
          <w:trHeight w:val="300"/>
        </w:trPr>
        <w:tc>
          <w:tcPr>
            <w:tcW w:w="8920" w:type="dxa"/>
            <w:shd w:val="clear" w:color="auto" w:fill="auto"/>
            <w:noWrap/>
            <w:vAlign w:val="bottom"/>
          </w:tcPr>
          <w:p w14:paraId="173A9521"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2.5</w:t>
            </w:r>
            <w:r>
              <w:rPr>
                <w:rFonts w:ascii="Calibri" w:eastAsia="Times New Roman" w:hAnsi="Calibri" w:cs="Times New Roman"/>
                <w:color w:val="000000"/>
              </w:rPr>
              <w:t xml:space="preserve"> </w:t>
            </w:r>
            <w:r w:rsidRPr="00EF79EB">
              <w:rPr>
                <w:rFonts w:ascii="Calibri" w:eastAsia="Times New Roman" w:hAnsi="Calibri" w:cs="Times New Roman"/>
                <w:color w:val="000000"/>
              </w:rPr>
              <w:t xml:space="preserve"> Graphing Techniques: Transformations</w:t>
            </w:r>
          </w:p>
        </w:tc>
        <w:tc>
          <w:tcPr>
            <w:tcW w:w="1182" w:type="dxa"/>
            <w:shd w:val="clear" w:color="auto" w:fill="auto"/>
            <w:noWrap/>
            <w:vAlign w:val="bottom"/>
          </w:tcPr>
          <w:p w14:paraId="3D77DB98"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1785C8CB" w14:textId="77777777" w:rsidTr="00691C0E">
        <w:trPr>
          <w:trHeight w:val="300"/>
        </w:trPr>
        <w:tc>
          <w:tcPr>
            <w:tcW w:w="8920" w:type="dxa"/>
            <w:shd w:val="clear" w:color="auto" w:fill="auto"/>
            <w:noWrap/>
            <w:vAlign w:val="bottom"/>
          </w:tcPr>
          <w:p w14:paraId="65BEE079" w14:textId="77777777" w:rsidR="00A16E67" w:rsidRPr="00613DB1" w:rsidRDefault="00A16E67" w:rsidP="00A16E67">
            <w:pPr>
              <w:pStyle w:val="ListParagraph"/>
              <w:numPr>
                <w:ilvl w:val="1"/>
                <w:numId w:val="10"/>
              </w:numPr>
              <w:rPr>
                <w:rFonts w:ascii="Calibri" w:eastAsia="Times New Roman" w:hAnsi="Calibri" w:cs="Times New Roman"/>
                <w:color w:val="000000"/>
              </w:rPr>
            </w:pPr>
            <w:r w:rsidRPr="00691C0E">
              <w:rPr>
                <w:rFonts w:ascii="Calibri" w:eastAsia="Times New Roman" w:hAnsi="Calibri" w:cs="Times New Roman"/>
                <w:color w:val="000000"/>
              </w:rPr>
              <w:t>Mathematical Models: Building Functions</w:t>
            </w:r>
          </w:p>
          <w:p w14:paraId="66B66D1A" w14:textId="77777777" w:rsidR="00A16E67" w:rsidRPr="00691C0E" w:rsidRDefault="00A16E67" w:rsidP="00691C0E">
            <w:pPr>
              <w:pStyle w:val="ListParagraph"/>
              <w:ind w:left="375"/>
              <w:rPr>
                <w:rFonts w:ascii="Calibri" w:eastAsia="Times New Roman" w:hAnsi="Calibri" w:cs="Times New Roman"/>
                <w:color w:val="000000"/>
              </w:rPr>
            </w:pPr>
          </w:p>
        </w:tc>
        <w:tc>
          <w:tcPr>
            <w:tcW w:w="1182" w:type="dxa"/>
            <w:shd w:val="clear" w:color="auto" w:fill="auto"/>
            <w:noWrap/>
            <w:vAlign w:val="bottom"/>
          </w:tcPr>
          <w:p w14:paraId="7F8474E7" w14:textId="77777777" w:rsidR="00A16E67" w:rsidRPr="00EF79EB" w:rsidRDefault="00A16E67" w:rsidP="00691C0E">
            <w:pPr>
              <w:rPr>
                <w:rFonts w:ascii="Calibri" w:eastAsia="Times New Roman" w:hAnsi="Calibri" w:cs="Times New Roman"/>
                <w:color w:val="000000"/>
              </w:rPr>
            </w:pPr>
          </w:p>
        </w:tc>
      </w:tr>
      <w:tr w:rsidR="00A16E67" w:rsidRPr="00542B66" w14:paraId="64872041" w14:textId="77777777" w:rsidTr="00691C0E">
        <w:trPr>
          <w:trHeight w:val="300"/>
        </w:trPr>
        <w:tc>
          <w:tcPr>
            <w:tcW w:w="8920" w:type="dxa"/>
            <w:shd w:val="clear" w:color="auto" w:fill="auto"/>
            <w:noWrap/>
            <w:vAlign w:val="bottom"/>
          </w:tcPr>
          <w:p w14:paraId="0274C56D" w14:textId="77777777" w:rsidR="00A16E67" w:rsidRPr="00691C0E" w:rsidRDefault="00A16E67" w:rsidP="00691C0E">
            <w:pPr>
              <w:rPr>
                <w:rFonts w:ascii="Calibri" w:eastAsia="Times New Roman" w:hAnsi="Calibri" w:cs="Times New Roman"/>
                <w:b/>
                <w:color w:val="000000"/>
              </w:rPr>
            </w:pPr>
          </w:p>
        </w:tc>
        <w:tc>
          <w:tcPr>
            <w:tcW w:w="1182" w:type="dxa"/>
            <w:shd w:val="clear" w:color="auto" w:fill="auto"/>
            <w:noWrap/>
            <w:vAlign w:val="bottom"/>
          </w:tcPr>
          <w:p w14:paraId="54C6AA7B" w14:textId="77777777" w:rsidR="00A16E67" w:rsidRPr="00542B66" w:rsidRDefault="00A16E67" w:rsidP="00691C0E">
            <w:pPr>
              <w:jc w:val="right"/>
              <w:rPr>
                <w:rFonts w:ascii="Calibri" w:eastAsia="Times New Roman" w:hAnsi="Calibri" w:cs="Times New Roman"/>
                <w:b/>
                <w:color w:val="000000"/>
              </w:rPr>
            </w:pPr>
          </w:p>
        </w:tc>
      </w:tr>
      <w:tr w:rsidR="00A16E67" w:rsidRPr="003E2ADD" w14:paraId="3C5EF774" w14:textId="77777777" w:rsidTr="00691C0E">
        <w:trPr>
          <w:trHeight w:val="300"/>
        </w:trPr>
        <w:tc>
          <w:tcPr>
            <w:tcW w:w="8920" w:type="dxa"/>
            <w:shd w:val="clear" w:color="auto" w:fill="auto"/>
            <w:noWrap/>
            <w:vAlign w:val="bottom"/>
          </w:tcPr>
          <w:p w14:paraId="2EED39DA"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5DD12AAC" w14:textId="77777777" w:rsidR="00A16E67" w:rsidRPr="00EF79EB" w:rsidRDefault="00A16E67" w:rsidP="00691C0E">
            <w:pPr>
              <w:jc w:val="right"/>
              <w:rPr>
                <w:rFonts w:ascii="Calibri" w:eastAsia="Times New Roman" w:hAnsi="Calibri" w:cs="Times New Roman"/>
                <w:color w:val="000000"/>
              </w:rPr>
            </w:pPr>
          </w:p>
        </w:tc>
      </w:tr>
      <w:tr w:rsidR="00A16E67" w:rsidRPr="00542B66" w14:paraId="3551D867" w14:textId="77777777" w:rsidTr="00691C0E">
        <w:trPr>
          <w:trHeight w:val="300"/>
        </w:trPr>
        <w:tc>
          <w:tcPr>
            <w:tcW w:w="8920" w:type="dxa"/>
            <w:shd w:val="clear" w:color="auto" w:fill="auto"/>
            <w:noWrap/>
            <w:vAlign w:val="bottom"/>
          </w:tcPr>
          <w:p w14:paraId="2247F75B" w14:textId="77777777" w:rsidR="00A16E67" w:rsidRPr="00691C0E" w:rsidRDefault="00A16E67" w:rsidP="00691C0E">
            <w:pPr>
              <w:jc w:val="both"/>
              <w:rPr>
                <w:rFonts w:ascii="Calibri" w:eastAsia="Times New Roman" w:hAnsi="Calibri" w:cs="Times New Roman"/>
                <w:b/>
                <w:color w:val="000000"/>
              </w:rPr>
            </w:pPr>
            <w:r>
              <w:rPr>
                <w:rFonts w:ascii="Calibri" w:eastAsia="Times New Roman" w:hAnsi="Calibri" w:cs="Times New Roman"/>
                <w:b/>
                <w:color w:val="000000"/>
              </w:rPr>
              <w:t>4.</w:t>
            </w:r>
            <w:r w:rsidRPr="00691C0E">
              <w:rPr>
                <w:rFonts w:ascii="Calibri" w:eastAsia="Times New Roman" w:hAnsi="Calibri" w:cs="Times New Roman"/>
                <w:b/>
                <w:color w:val="000000"/>
              </w:rPr>
              <w:t xml:space="preserve"> </w:t>
            </w:r>
            <w:r>
              <w:rPr>
                <w:rFonts w:ascii="Calibri" w:eastAsia="Times New Roman" w:hAnsi="Calibri" w:cs="Times New Roman"/>
                <w:b/>
                <w:color w:val="000000"/>
              </w:rPr>
              <w:t xml:space="preserve"> </w:t>
            </w:r>
            <w:r w:rsidRPr="00691C0E">
              <w:rPr>
                <w:rFonts w:ascii="Calibri" w:eastAsia="Times New Roman" w:hAnsi="Calibri" w:cs="Times New Roman"/>
                <w:b/>
                <w:color w:val="000000"/>
              </w:rPr>
              <w:t>Polynomial and Rational Functions</w:t>
            </w:r>
          </w:p>
        </w:tc>
        <w:tc>
          <w:tcPr>
            <w:tcW w:w="1182" w:type="dxa"/>
            <w:shd w:val="clear" w:color="auto" w:fill="auto"/>
            <w:noWrap/>
            <w:vAlign w:val="bottom"/>
          </w:tcPr>
          <w:p w14:paraId="3DE92C36" w14:textId="77777777" w:rsidR="00A16E67" w:rsidRPr="00542B66" w:rsidRDefault="00A16E67" w:rsidP="00691C0E">
            <w:pPr>
              <w:jc w:val="right"/>
              <w:rPr>
                <w:rFonts w:ascii="Calibri" w:eastAsia="Times New Roman" w:hAnsi="Calibri" w:cs="Times New Roman"/>
                <w:b/>
                <w:color w:val="000000"/>
              </w:rPr>
            </w:pPr>
          </w:p>
        </w:tc>
      </w:tr>
      <w:tr w:rsidR="00A16E67" w:rsidRPr="003E2ADD" w14:paraId="76F53DE8" w14:textId="77777777" w:rsidTr="00691C0E">
        <w:trPr>
          <w:trHeight w:val="300"/>
        </w:trPr>
        <w:tc>
          <w:tcPr>
            <w:tcW w:w="8920" w:type="dxa"/>
            <w:shd w:val="clear" w:color="auto" w:fill="auto"/>
            <w:noWrap/>
            <w:vAlign w:val="bottom"/>
          </w:tcPr>
          <w:p w14:paraId="1FE7B785"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4.1 Polynomial Functions and Models </w:t>
            </w:r>
            <w:r>
              <w:rPr>
                <w:rFonts w:ascii="Calibri" w:eastAsia="Times New Roman" w:hAnsi="Calibri" w:cs="Times New Roman"/>
                <w:color w:val="000000"/>
              </w:rPr>
              <w:t>(only real zeros and their multiplicities)</w:t>
            </w:r>
          </w:p>
        </w:tc>
        <w:tc>
          <w:tcPr>
            <w:tcW w:w="1182" w:type="dxa"/>
            <w:shd w:val="clear" w:color="auto" w:fill="auto"/>
            <w:noWrap/>
            <w:vAlign w:val="bottom"/>
          </w:tcPr>
          <w:p w14:paraId="17782377" w14:textId="77777777" w:rsidR="00A16E67" w:rsidRPr="00EF79EB" w:rsidRDefault="00A16E67" w:rsidP="00691C0E">
            <w:pPr>
              <w:jc w:val="right"/>
              <w:rPr>
                <w:rFonts w:ascii="Calibri" w:eastAsia="Times New Roman" w:hAnsi="Calibri" w:cs="Times New Roman"/>
                <w:color w:val="000000"/>
              </w:rPr>
            </w:pPr>
            <w:r>
              <w:rPr>
                <w:rFonts w:ascii="Calibri" w:eastAsia="Times New Roman" w:hAnsi="Calibri" w:cs="Times New Roman"/>
                <w:color w:val="000000"/>
              </w:rPr>
              <w:t>1</w:t>
            </w:r>
          </w:p>
        </w:tc>
      </w:tr>
      <w:tr w:rsidR="00A16E67" w:rsidRPr="003E2ADD" w14:paraId="71C7C764" w14:textId="77777777" w:rsidTr="00691C0E">
        <w:trPr>
          <w:trHeight w:val="300"/>
        </w:trPr>
        <w:tc>
          <w:tcPr>
            <w:tcW w:w="8920" w:type="dxa"/>
            <w:shd w:val="clear" w:color="auto" w:fill="auto"/>
            <w:noWrap/>
            <w:vAlign w:val="bottom"/>
          </w:tcPr>
          <w:p w14:paraId="3954D788" w14:textId="77777777" w:rsidR="00A16E67"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4.2 The Real Zeros of a Polynomial Function</w:t>
            </w:r>
            <w:r>
              <w:rPr>
                <w:rFonts w:ascii="Calibri" w:eastAsia="Times New Roman" w:hAnsi="Calibri" w:cs="Times New Roman"/>
                <w:color w:val="000000"/>
              </w:rPr>
              <w:t xml:space="preserve"> (only real zeros and connection to how a polynomial</w:t>
            </w:r>
          </w:p>
          <w:p w14:paraId="06DD45C4" w14:textId="77777777" w:rsidR="00A16E67" w:rsidRPr="00EF79EB" w:rsidRDefault="00A16E67" w:rsidP="00691C0E">
            <w:pPr>
              <w:rPr>
                <w:rFonts w:ascii="Calibri" w:eastAsia="Times New Roman" w:hAnsi="Calibri" w:cs="Times New Roman"/>
                <w:color w:val="000000"/>
              </w:rPr>
            </w:pPr>
            <w:r>
              <w:rPr>
                <w:rFonts w:ascii="Calibri" w:eastAsia="Times New Roman" w:hAnsi="Calibri" w:cs="Times New Roman"/>
                <w:color w:val="000000"/>
              </w:rPr>
              <w:t>factors)</w:t>
            </w:r>
          </w:p>
        </w:tc>
        <w:tc>
          <w:tcPr>
            <w:tcW w:w="1182" w:type="dxa"/>
            <w:shd w:val="clear" w:color="auto" w:fill="auto"/>
            <w:noWrap/>
            <w:vAlign w:val="bottom"/>
          </w:tcPr>
          <w:p w14:paraId="71CA1D02" w14:textId="77777777" w:rsidR="00A16E67" w:rsidRPr="00EF79EB" w:rsidRDefault="00A16E67" w:rsidP="00691C0E">
            <w:pPr>
              <w:jc w:val="right"/>
              <w:rPr>
                <w:rFonts w:ascii="Calibri" w:eastAsia="Times New Roman" w:hAnsi="Calibri" w:cs="Times New Roman"/>
                <w:color w:val="000000"/>
              </w:rPr>
            </w:pPr>
            <w:r>
              <w:rPr>
                <w:rFonts w:ascii="Calibri" w:eastAsia="Times New Roman" w:hAnsi="Calibri" w:cs="Times New Roman"/>
                <w:color w:val="000000"/>
              </w:rPr>
              <w:t>1</w:t>
            </w:r>
          </w:p>
        </w:tc>
      </w:tr>
      <w:tr w:rsidR="00A16E67" w:rsidRPr="003E2ADD" w14:paraId="17D4DBAD" w14:textId="77777777" w:rsidTr="00691C0E">
        <w:trPr>
          <w:trHeight w:val="300"/>
        </w:trPr>
        <w:tc>
          <w:tcPr>
            <w:tcW w:w="8920" w:type="dxa"/>
            <w:shd w:val="clear" w:color="auto" w:fill="auto"/>
            <w:noWrap/>
            <w:vAlign w:val="bottom"/>
          </w:tcPr>
          <w:p w14:paraId="1839364D"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4.3 Complex Zeros: Fundamental Theorem of Algebra</w:t>
            </w:r>
            <w:r>
              <w:rPr>
                <w:rFonts w:ascii="Calibri" w:eastAsia="Times New Roman" w:hAnsi="Calibri" w:cs="Times New Roman"/>
                <w:color w:val="000000"/>
              </w:rPr>
              <w:t xml:space="preserve"> (only conjugate pairs theorem)</w:t>
            </w:r>
          </w:p>
        </w:tc>
        <w:tc>
          <w:tcPr>
            <w:tcW w:w="1182" w:type="dxa"/>
            <w:shd w:val="clear" w:color="auto" w:fill="auto"/>
            <w:noWrap/>
            <w:vAlign w:val="bottom"/>
          </w:tcPr>
          <w:p w14:paraId="65E4DBE5"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7C1BC8CC" w14:textId="77777777" w:rsidTr="00691C0E">
        <w:trPr>
          <w:trHeight w:val="300"/>
        </w:trPr>
        <w:tc>
          <w:tcPr>
            <w:tcW w:w="8920" w:type="dxa"/>
            <w:shd w:val="clear" w:color="auto" w:fill="auto"/>
            <w:noWrap/>
            <w:vAlign w:val="bottom"/>
          </w:tcPr>
          <w:p w14:paraId="5BFC3C82"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4.4 Properties of Rational Functions</w:t>
            </w:r>
          </w:p>
        </w:tc>
        <w:tc>
          <w:tcPr>
            <w:tcW w:w="1182" w:type="dxa"/>
            <w:shd w:val="clear" w:color="auto" w:fill="auto"/>
            <w:noWrap/>
            <w:vAlign w:val="bottom"/>
          </w:tcPr>
          <w:p w14:paraId="76AA3E0F"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2A960224" w14:textId="77777777" w:rsidTr="00691C0E">
        <w:trPr>
          <w:trHeight w:val="300"/>
        </w:trPr>
        <w:tc>
          <w:tcPr>
            <w:tcW w:w="8920" w:type="dxa"/>
            <w:shd w:val="clear" w:color="auto" w:fill="auto"/>
            <w:noWrap/>
            <w:vAlign w:val="bottom"/>
          </w:tcPr>
          <w:p w14:paraId="50F323FB"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4.5 The Graph of Rational Functions</w:t>
            </w:r>
          </w:p>
        </w:tc>
        <w:tc>
          <w:tcPr>
            <w:tcW w:w="1182" w:type="dxa"/>
            <w:shd w:val="clear" w:color="auto" w:fill="auto"/>
            <w:noWrap/>
            <w:vAlign w:val="bottom"/>
          </w:tcPr>
          <w:p w14:paraId="1AB8475A"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3E2ADD" w14:paraId="1F52A652" w14:textId="77777777" w:rsidTr="00691C0E">
        <w:trPr>
          <w:trHeight w:val="300"/>
        </w:trPr>
        <w:tc>
          <w:tcPr>
            <w:tcW w:w="8920" w:type="dxa"/>
            <w:shd w:val="clear" w:color="auto" w:fill="auto"/>
            <w:noWrap/>
            <w:vAlign w:val="bottom"/>
          </w:tcPr>
          <w:p w14:paraId="57DCECA1"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4.6 Polynomial and Rational Inequalities</w:t>
            </w:r>
          </w:p>
        </w:tc>
        <w:tc>
          <w:tcPr>
            <w:tcW w:w="1182" w:type="dxa"/>
            <w:shd w:val="clear" w:color="auto" w:fill="auto"/>
            <w:noWrap/>
            <w:vAlign w:val="bottom"/>
          </w:tcPr>
          <w:p w14:paraId="516EB640" w14:textId="77777777" w:rsidR="00A16E67" w:rsidRPr="00EF79EB" w:rsidRDefault="00A16E67" w:rsidP="00691C0E">
            <w:pPr>
              <w:jc w:val="right"/>
              <w:rPr>
                <w:rFonts w:ascii="Calibri" w:eastAsia="Times New Roman" w:hAnsi="Calibri" w:cs="Times New Roman"/>
                <w:color w:val="000000"/>
              </w:rPr>
            </w:pPr>
            <w:r w:rsidRPr="00691C0E">
              <w:rPr>
                <w:rFonts w:ascii="Calibri" w:eastAsia="Times New Roman" w:hAnsi="Calibri" w:cs="Times New Roman"/>
              </w:rPr>
              <w:t>1.5</w:t>
            </w:r>
          </w:p>
        </w:tc>
      </w:tr>
      <w:tr w:rsidR="00A16E67" w:rsidRPr="003E2ADD" w14:paraId="07722DDE" w14:textId="77777777" w:rsidTr="00691C0E">
        <w:trPr>
          <w:trHeight w:val="300"/>
        </w:trPr>
        <w:tc>
          <w:tcPr>
            <w:tcW w:w="8920" w:type="dxa"/>
            <w:shd w:val="clear" w:color="auto" w:fill="auto"/>
            <w:noWrap/>
            <w:vAlign w:val="bottom"/>
          </w:tcPr>
          <w:p w14:paraId="40C34EF0" w14:textId="77777777" w:rsidR="00A16E67" w:rsidRDefault="00A16E67" w:rsidP="00691C0E">
            <w:pPr>
              <w:rPr>
                <w:rFonts w:ascii="Calibri" w:eastAsia="Times New Roman" w:hAnsi="Calibri" w:cs="Times New Roman"/>
                <w:color w:val="000000"/>
              </w:rPr>
            </w:pPr>
          </w:p>
          <w:p w14:paraId="1FB81B0A"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74F21DE7" w14:textId="77777777" w:rsidR="00A16E67" w:rsidRPr="00EF79EB" w:rsidRDefault="00A16E67" w:rsidP="00691C0E">
            <w:pPr>
              <w:jc w:val="right"/>
              <w:rPr>
                <w:rFonts w:ascii="Calibri" w:eastAsia="Times New Roman" w:hAnsi="Calibri" w:cs="Times New Roman"/>
                <w:color w:val="000000"/>
              </w:rPr>
            </w:pPr>
          </w:p>
        </w:tc>
      </w:tr>
      <w:tr w:rsidR="00A16E67" w:rsidRPr="00542B66" w14:paraId="557BBF6B" w14:textId="77777777" w:rsidTr="00691C0E">
        <w:trPr>
          <w:trHeight w:val="300"/>
        </w:trPr>
        <w:tc>
          <w:tcPr>
            <w:tcW w:w="8920" w:type="dxa"/>
            <w:shd w:val="clear" w:color="auto" w:fill="auto"/>
            <w:noWrap/>
            <w:vAlign w:val="bottom"/>
          </w:tcPr>
          <w:p w14:paraId="4256565F" w14:textId="77777777" w:rsidR="00A16E67" w:rsidRDefault="00A16E67" w:rsidP="00691C0E">
            <w:pPr>
              <w:rPr>
                <w:rFonts w:ascii="Calibri" w:eastAsia="Times New Roman" w:hAnsi="Calibri" w:cs="Times New Roman"/>
                <w:b/>
                <w:color w:val="000000"/>
              </w:rPr>
            </w:pPr>
            <w:r>
              <w:rPr>
                <w:rFonts w:ascii="Calibri" w:eastAsia="Times New Roman" w:hAnsi="Calibri" w:cs="Times New Roman"/>
                <w:b/>
                <w:color w:val="000000"/>
              </w:rPr>
              <w:t xml:space="preserve">5. </w:t>
            </w:r>
            <w:r w:rsidRPr="00691C0E">
              <w:rPr>
                <w:rFonts w:ascii="Calibri" w:eastAsia="Times New Roman" w:hAnsi="Calibri" w:cs="Times New Roman"/>
                <w:b/>
                <w:color w:val="000000"/>
              </w:rPr>
              <w:t>Exponential and Logarithmic Functions</w:t>
            </w:r>
          </w:p>
          <w:p w14:paraId="053C413F" w14:textId="77777777" w:rsidR="00A16E67" w:rsidRPr="00691C0E" w:rsidRDefault="00A16E67" w:rsidP="00691C0E">
            <w:pPr>
              <w:ind w:left="2340"/>
              <w:rPr>
                <w:rFonts w:ascii="Calibri" w:eastAsia="Times New Roman" w:hAnsi="Calibri" w:cs="Times New Roman"/>
                <w:b/>
                <w:color w:val="000000"/>
              </w:rPr>
            </w:pPr>
          </w:p>
        </w:tc>
        <w:tc>
          <w:tcPr>
            <w:tcW w:w="1182" w:type="dxa"/>
            <w:shd w:val="clear" w:color="auto" w:fill="auto"/>
            <w:noWrap/>
            <w:vAlign w:val="bottom"/>
          </w:tcPr>
          <w:p w14:paraId="739FD358" w14:textId="77777777" w:rsidR="00A16E67" w:rsidRPr="00542B66" w:rsidRDefault="00A16E67" w:rsidP="00691C0E">
            <w:pPr>
              <w:jc w:val="right"/>
              <w:rPr>
                <w:rFonts w:ascii="Calibri" w:eastAsia="Times New Roman" w:hAnsi="Calibri" w:cs="Times New Roman"/>
                <w:b/>
                <w:color w:val="000000"/>
              </w:rPr>
            </w:pPr>
          </w:p>
        </w:tc>
      </w:tr>
      <w:tr w:rsidR="00A16E67" w:rsidRPr="00691C0E" w14:paraId="720452F6" w14:textId="77777777" w:rsidTr="00691C0E">
        <w:trPr>
          <w:trHeight w:val="300"/>
        </w:trPr>
        <w:tc>
          <w:tcPr>
            <w:tcW w:w="8920" w:type="dxa"/>
            <w:shd w:val="clear" w:color="auto" w:fill="auto"/>
            <w:noWrap/>
            <w:vAlign w:val="bottom"/>
          </w:tcPr>
          <w:p w14:paraId="076B4DCE" w14:textId="77777777" w:rsidR="00A16E67" w:rsidRPr="00EF79EB" w:rsidRDefault="00A16E67" w:rsidP="00691C0E">
            <w:pPr>
              <w:rPr>
                <w:rFonts w:ascii="Calibri" w:eastAsia="Times New Roman" w:hAnsi="Calibri" w:cs="Times New Roman"/>
                <w:color w:val="000000"/>
              </w:rPr>
            </w:pPr>
            <w:r>
              <w:rPr>
                <w:rFonts w:ascii="Calibri" w:eastAsia="Times New Roman" w:hAnsi="Calibri" w:cs="Times New Roman"/>
                <w:color w:val="000000"/>
              </w:rPr>
              <w:t xml:space="preserve">Review 5.1-5.5 </w:t>
            </w:r>
            <w:r w:rsidRPr="00EF79EB">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EF79EB">
              <w:rPr>
                <w:rFonts w:ascii="Calibri" w:eastAsia="Times New Roman" w:hAnsi="Calibri" w:cs="Times New Roman"/>
                <w:color w:val="000000"/>
              </w:rPr>
              <w:t>Composite Functions</w:t>
            </w:r>
            <w:r>
              <w:rPr>
                <w:rFonts w:ascii="Calibri" w:eastAsia="Times New Roman" w:hAnsi="Calibri" w:cs="Times New Roman"/>
                <w:color w:val="000000"/>
              </w:rPr>
              <w:t>, One-to-One Functions, Inverse Functions (finding inverses of functions beyond basic linear and cube root functions), Exponential Functions, Logarithmic Functions, Properties of Logarithms)</w:t>
            </w:r>
          </w:p>
        </w:tc>
        <w:tc>
          <w:tcPr>
            <w:tcW w:w="1182" w:type="dxa"/>
            <w:shd w:val="clear" w:color="auto" w:fill="auto"/>
            <w:noWrap/>
            <w:vAlign w:val="bottom"/>
          </w:tcPr>
          <w:p w14:paraId="3A949AD3"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3</w:t>
            </w:r>
          </w:p>
        </w:tc>
      </w:tr>
      <w:tr w:rsidR="00A16E67" w:rsidRPr="003E2ADD" w14:paraId="25B56065" w14:textId="77777777" w:rsidTr="00691C0E">
        <w:trPr>
          <w:trHeight w:val="300"/>
        </w:trPr>
        <w:tc>
          <w:tcPr>
            <w:tcW w:w="8920" w:type="dxa"/>
            <w:shd w:val="clear" w:color="auto" w:fill="auto"/>
            <w:noWrap/>
            <w:vAlign w:val="bottom"/>
          </w:tcPr>
          <w:p w14:paraId="2AEF9E0E"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458F4E23" w14:textId="77777777" w:rsidR="00A16E67" w:rsidRPr="00EF79EB" w:rsidRDefault="00A16E67" w:rsidP="00691C0E">
            <w:pPr>
              <w:jc w:val="right"/>
              <w:rPr>
                <w:rFonts w:ascii="Calibri" w:eastAsia="Times New Roman" w:hAnsi="Calibri" w:cs="Times New Roman"/>
                <w:color w:val="000000"/>
              </w:rPr>
            </w:pPr>
          </w:p>
        </w:tc>
      </w:tr>
      <w:tr w:rsidR="00A16E67" w:rsidRPr="003E2ADD" w14:paraId="28CA1E0D" w14:textId="77777777" w:rsidTr="00691C0E">
        <w:trPr>
          <w:trHeight w:val="300"/>
        </w:trPr>
        <w:tc>
          <w:tcPr>
            <w:tcW w:w="8920" w:type="dxa"/>
            <w:shd w:val="clear" w:color="auto" w:fill="auto"/>
            <w:noWrap/>
            <w:vAlign w:val="bottom"/>
          </w:tcPr>
          <w:p w14:paraId="3A3FC7B3"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3BDD0308" w14:textId="77777777" w:rsidR="00A16E67" w:rsidRPr="00EF79EB" w:rsidRDefault="00A16E67" w:rsidP="00691C0E">
            <w:pPr>
              <w:jc w:val="right"/>
              <w:rPr>
                <w:rFonts w:ascii="Calibri" w:eastAsia="Times New Roman" w:hAnsi="Calibri" w:cs="Times New Roman"/>
                <w:color w:val="000000"/>
              </w:rPr>
            </w:pPr>
          </w:p>
        </w:tc>
      </w:tr>
      <w:tr w:rsidR="00A16E67" w:rsidRPr="003E2ADD" w14:paraId="7DD256FE" w14:textId="77777777" w:rsidTr="00691C0E">
        <w:trPr>
          <w:trHeight w:val="300"/>
        </w:trPr>
        <w:tc>
          <w:tcPr>
            <w:tcW w:w="8920" w:type="dxa"/>
            <w:shd w:val="clear" w:color="auto" w:fill="auto"/>
            <w:noWrap/>
            <w:vAlign w:val="bottom"/>
          </w:tcPr>
          <w:p w14:paraId="6CEFB1E3"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5.6 </w:t>
            </w:r>
            <w:r>
              <w:rPr>
                <w:rFonts w:ascii="Calibri" w:eastAsia="Times New Roman" w:hAnsi="Calibri" w:cs="Times New Roman"/>
                <w:color w:val="000000"/>
              </w:rPr>
              <w:t xml:space="preserve"> </w:t>
            </w:r>
            <w:r w:rsidRPr="00EF79EB">
              <w:rPr>
                <w:rFonts w:ascii="Calibri" w:eastAsia="Times New Roman" w:hAnsi="Calibri" w:cs="Times New Roman"/>
                <w:color w:val="000000"/>
              </w:rPr>
              <w:t>Logarithmic and Exponential Equations</w:t>
            </w:r>
          </w:p>
        </w:tc>
        <w:tc>
          <w:tcPr>
            <w:tcW w:w="1182" w:type="dxa"/>
            <w:shd w:val="clear" w:color="auto" w:fill="auto"/>
            <w:noWrap/>
            <w:vAlign w:val="bottom"/>
          </w:tcPr>
          <w:p w14:paraId="42883126"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3E2ADD" w14:paraId="23F9FA5D" w14:textId="77777777" w:rsidTr="00691C0E">
        <w:trPr>
          <w:trHeight w:val="300"/>
        </w:trPr>
        <w:tc>
          <w:tcPr>
            <w:tcW w:w="8920" w:type="dxa"/>
            <w:shd w:val="clear" w:color="auto" w:fill="auto"/>
            <w:noWrap/>
            <w:vAlign w:val="bottom"/>
          </w:tcPr>
          <w:p w14:paraId="09604676"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5.8 </w:t>
            </w:r>
            <w:r>
              <w:rPr>
                <w:rFonts w:ascii="Calibri" w:eastAsia="Times New Roman" w:hAnsi="Calibri" w:cs="Times New Roman"/>
                <w:color w:val="000000"/>
              </w:rPr>
              <w:t xml:space="preserve"> </w:t>
            </w:r>
            <w:r w:rsidRPr="00EF79EB">
              <w:rPr>
                <w:rFonts w:ascii="Calibri" w:eastAsia="Times New Roman" w:hAnsi="Calibri" w:cs="Times New Roman"/>
                <w:color w:val="000000"/>
              </w:rPr>
              <w:t>Exponential Growth and Decay Models: Newton's Law: Logistic Growth and Decay Models</w:t>
            </w:r>
          </w:p>
        </w:tc>
        <w:tc>
          <w:tcPr>
            <w:tcW w:w="1182" w:type="dxa"/>
            <w:shd w:val="clear" w:color="auto" w:fill="auto"/>
            <w:noWrap/>
            <w:vAlign w:val="bottom"/>
          </w:tcPr>
          <w:p w14:paraId="4D7BDDD4" w14:textId="77777777" w:rsidR="00A16E67" w:rsidRPr="00EF79EB" w:rsidRDefault="00A16E67" w:rsidP="00691C0E">
            <w:pPr>
              <w:jc w:val="right"/>
              <w:rPr>
                <w:rFonts w:ascii="Calibri" w:eastAsia="Times New Roman" w:hAnsi="Calibri" w:cs="Times New Roman"/>
                <w:color w:val="000000"/>
              </w:rPr>
            </w:pPr>
            <w:r w:rsidRPr="00691C0E">
              <w:rPr>
                <w:rFonts w:ascii="Calibri" w:eastAsia="Times New Roman" w:hAnsi="Calibri" w:cs="Times New Roman"/>
              </w:rPr>
              <w:t>1.5</w:t>
            </w:r>
          </w:p>
        </w:tc>
      </w:tr>
      <w:tr w:rsidR="00A16E67" w:rsidRPr="00542B66" w14:paraId="3E80FCA4" w14:textId="77777777" w:rsidTr="00691C0E">
        <w:trPr>
          <w:trHeight w:val="300"/>
        </w:trPr>
        <w:tc>
          <w:tcPr>
            <w:tcW w:w="8920" w:type="dxa"/>
            <w:shd w:val="clear" w:color="auto" w:fill="auto"/>
            <w:noWrap/>
            <w:vAlign w:val="bottom"/>
          </w:tcPr>
          <w:p w14:paraId="48068E49" w14:textId="77777777" w:rsidR="00A16E67" w:rsidRPr="00691C0E" w:rsidRDefault="00A16E67" w:rsidP="00691C0E">
            <w:pPr>
              <w:rPr>
                <w:rFonts w:ascii="Calibri" w:eastAsia="Times New Roman" w:hAnsi="Calibri" w:cs="Times New Roman"/>
                <w:b/>
                <w:color w:val="000000"/>
              </w:rPr>
            </w:pPr>
            <w:r>
              <w:rPr>
                <w:rFonts w:ascii="Calibri" w:eastAsia="Times New Roman" w:hAnsi="Calibri" w:cs="Times New Roman"/>
                <w:b/>
                <w:color w:val="000000"/>
              </w:rPr>
              <w:t xml:space="preserve">       </w:t>
            </w:r>
            <w:r w:rsidRPr="00691C0E">
              <w:rPr>
                <w:rFonts w:ascii="Calibri" w:eastAsia="Times New Roman" w:hAnsi="Calibri" w:cs="Times New Roman"/>
              </w:rPr>
              <w:t>**Instructor may provide formulas for Newton’s law of cooling/warming and logistic growth</w:t>
            </w:r>
          </w:p>
          <w:p w14:paraId="3E8D71D1" w14:textId="77777777" w:rsidR="00A16E67" w:rsidRDefault="00A16E67" w:rsidP="00691C0E">
            <w:pPr>
              <w:pStyle w:val="ListParagraph"/>
              <w:ind w:left="2700"/>
              <w:jc w:val="center"/>
              <w:rPr>
                <w:rFonts w:ascii="Calibri" w:eastAsia="Times New Roman" w:hAnsi="Calibri" w:cs="Times New Roman"/>
                <w:b/>
                <w:color w:val="000000"/>
              </w:rPr>
            </w:pPr>
          </w:p>
          <w:p w14:paraId="53543CF6" w14:textId="77777777" w:rsidR="00A16E67" w:rsidRPr="00691C0E" w:rsidRDefault="00A16E67" w:rsidP="00691C0E">
            <w:pPr>
              <w:rPr>
                <w:rFonts w:ascii="Calibri" w:eastAsia="Times New Roman" w:hAnsi="Calibri" w:cs="Times New Roman"/>
                <w:b/>
                <w:color w:val="000000"/>
              </w:rPr>
            </w:pPr>
            <w:r>
              <w:rPr>
                <w:rFonts w:ascii="Calibri" w:eastAsia="Times New Roman" w:hAnsi="Calibri" w:cs="Times New Roman"/>
                <w:b/>
                <w:color w:val="000000"/>
              </w:rPr>
              <w:t xml:space="preserve">6.  </w:t>
            </w:r>
            <w:r w:rsidRPr="00691C0E">
              <w:rPr>
                <w:rFonts w:ascii="Calibri" w:eastAsia="Times New Roman" w:hAnsi="Calibri" w:cs="Times New Roman"/>
                <w:b/>
                <w:color w:val="000000"/>
              </w:rPr>
              <w:t>Trigonometric Functions</w:t>
            </w:r>
          </w:p>
        </w:tc>
        <w:tc>
          <w:tcPr>
            <w:tcW w:w="1182" w:type="dxa"/>
            <w:shd w:val="clear" w:color="auto" w:fill="auto"/>
            <w:noWrap/>
            <w:vAlign w:val="bottom"/>
          </w:tcPr>
          <w:p w14:paraId="61B381A2" w14:textId="77777777" w:rsidR="00A16E67" w:rsidRPr="00542B66" w:rsidRDefault="00A16E67" w:rsidP="00691C0E">
            <w:pPr>
              <w:jc w:val="right"/>
              <w:rPr>
                <w:rFonts w:ascii="Calibri" w:eastAsia="Times New Roman" w:hAnsi="Calibri" w:cs="Times New Roman"/>
                <w:b/>
                <w:color w:val="000000"/>
              </w:rPr>
            </w:pPr>
          </w:p>
        </w:tc>
      </w:tr>
      <w:tr w:rsidR="00A16E67" w:rsidRPr="003E2ADD" w14:paraId="0B9B154C" w14:textId="77777777" w:rsidTr="00691C0E">
        <w:trPr>
          <w:trHeight w:val="300"/>
        </w:trPr>
        <w:tc>
          <w:tcPr>
            <w:tcW w:w="8920" w:type="dxa"/>
            <w:shd w:val="clear" w:color="auto" w:fill="auto"/>
            <w:noWrap/>
            <w:vAlign w:val="bottom"/>
          </w:tcPr>
          <w:p w14:paraId="756902C8"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6.1 </w:t>
            </w:r>
            <w:r>
              <w:rPr>
                <w:rFonts w:ascii="Calibri" w:eastAsia="Times New Roman" w:hAnsi="Calibri" w:cs="Times New Roman"/>
                <w:color w:val="000000"/>
              </w:rPr>
              <w:t xml:space="preserve"> </w:t>
            </w:r>
            <w:r w:rsidRPr="00EF79EB">
              <w:rPr>
                <w:rFonts w:ascii="Calibri" w:eastAsia="Times New Roman" w:hAnsi="Calibri" w:cs="Times New Roman"/>
                <w:color w:val="000000"/>
              </w:rPr>
              <w:t>Angles and their Measure</w:t>
            </w:r>
          </w:p>
        </w:tc>
        <w:tc>
          <w:tcPr>
            <w:tcW w:w="1182" w:type="dxa"/>
            <w:shd w:val="clear" w:color="auto" w:fill="auto"/>
            <w:noWrap/>
            <w:vAlign w:val="bottom"/>
          </w:tcPr>
          <w:p w14:paraId="589C9F60"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35AA6C92" w14:textId="77777777" w:rsidTr="00691C0E">
        <w:trPr>
          <w:trHeight w:val="300"/>
        </w:trPr>
        <w:tc>
          <w:tcPr>
            <w:tcW w:w="8920" w:type="dxa"/>
            <w:shd w:val="clear" w:color="auto" w:fill="auto"/>
            <w:noWrap/>
            <w:vAlign w:val="bottom"/>
          </w:tcPr>
          <w:p w14:paraId="578CBBE8"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6.</w:t>
            </w:r>
            <w:r>
              <w:rPr>
                <w:rFonts w:ascii="Calibri" w:eastAsia="Times New Roman" w:hAnsi="Calibri" w:cs="Times New Roman"/>
                <w:color w:val="000000"/>
              </w:rPr>
              <w:t>2</w:t>
            </w:r>
            <w:r w:rsidRPr="00EF79EB">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EF79EB">
              <w:rPr>
                <w:rFonts w:ascii="Calibri" w:eastAsia="Times New Roman" w:hAnsi="Calibri" w:cs="Times New Roman"/>
                <w:color w:val="000000"/>
              </w:rPr>
              <w:t>Trigonometric Functions: Unit Circle Approach</w:t>
            </w:r>
          </w:p>
        </w:tc>
        <w:tc>
          <w:tcPr>
            <w:tcW w:w="1182" w:type="dxa"/>
            <w:shd w:val="clear" w:color="auto" w:fill="auto"/>
            <w:noWrap/>
            <w:vAlign w:val="bottom"/>
          </w:tcPr>
          <w:p w14:paraId="4D118F11"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6325DD99" w14:textId="77777777" w:rsidTr="00691C0E">
        <w:trPr>
          <w:trHeight w:val="300"/>
        </w:trPr>
        <w:tc>
          <w:tcPr>
            <w:tcW w:w="8920" w:type="dxa"/>
            <w:shd w:val="clear" w:color="auto" w:fill="auto"/>
            <w:noWrap/>
            <w:vAlign w:val="bottom"/>
          </w:tcPr>
          <w:p w14:paraId="6613FE5E"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6.3 </w:t>
            </w:r>
            <w:r>
              <w:rPr>
                <w:rFonts w:ascii="Calibri" w:eastAsia="Times New Roman" w:hAnsi="Calibri" w:cs="Times New Roman"/>
                <w:color w:val="000000"/>
              </w:rPr>
              <w:t xml:space="preserve"> </w:t>
            </w:r>
            <w:r w:rsidRPr="00EF79EB">
              <w:rPr>
                <w:rFonts w:ascii="Calibri" w:eastAsia="Times New Roman" w:hAnsi="Calibri" w:cs="Times New Roman"/>
                <w:color w:val="000000"/>
              </w:rPr>
              <w:t>Properties of the Trigonometric Functions</w:t>
            </w:r>
          </w:p>
        </w:tc>
        <w:tc>
          <w:tcPr>
            <w:tcW w:w="1182" w:type="dxa"/>
            <w:shd w:val="clear" w:color="auto" w:fill="auto"/>
            <w:noWrap/>
            <w:vAlign w:val="bottom"/>
          </w:tcPr>
          <w:p w14:paraId="28125A7B"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3D04E1F3" w14:textId="77777777" w:rsidTr="00691C0E">
        <w:trPr>
          <w:trHeight w:val="300"/>
        </w:trPr>
        <w:tc>
          <w:tcPr>
            <w:tcW w:w="8920" w:type="dxa"/>
            <w:shd w:val="clear" w:color="auto" w:fill="auto"/>
            <w:noWrap/>
            <w:vAlign w:val="bottom"/>
          </w:tcPr>
          <w:p w14:paraId="3EB32A46"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6.4 </w:t>
            </w:r>
            <w:r>
              <w:rPr>
                <w:rFonts w:ascii="Calibri" w:eastAsia="Times New Roman" w:hAnsi="Calibri" w:cs="Times New Roman"/>
                <w:color w:val="000000"/>
              </w:rPr>
              <w:t xml:space="preserve"> </w:t>
            </w:r>
            <w:r w:rsidRPr="00EF79EB">
              <w:rPr>
                <w:rFonts w:ascii="Calibri" w:eastAsia="Times New Roman" w:hAnsi="Calibri" w:cs="Times New Roman"/>
                <w:color w:val="000000"/>
              </w:rPr>
              <w:t>Graphs of the Sine and Cosine Functions</w:t>
            </w:r>
          </w:p>
        </w:tc>
        <w:tc>
          <w:tcPr>
            <w:tcW w:w="1182" w:type="dxa"/>
            <w:shd w:val="clear" w:color="auto" w:fill="auto"/>
            <w:noWrap/>
            <w:vAlign w:val="bottom"/>
          </w:tcPr>
          <w:p w14:paraId="7A698449"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6CF677A4" w14:textId="77777777" w:rsidTr="00691C0E">
        <w:trPr>
          <w:trHeight w:val="300"/>
        </w:trPr>
        <w:tc>
          <w:tcPr>
            <w:tcW w:w="8920" w:type="dxa"/>
            <w:shd w:val="clear" w:color="auto" w:fill="auto"/>
            <w:noWrap/>
            <w:vAlign w:val="bottom"/>
          </w:tcPr>
          <w:p w14:paraId="7F5D03CF"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6.5 </w:t>
            </w:r>
            <w:r>
              <w:rPr>
                <w:rFonts w:ascii="Calibri" w:eastAsia="Times New Roman" w:hAnsi="Calibri" w:cs="Times New Roman"/>
                <w:color w:val="000000"/>
              </w:rPr>
              <w:t xml:space="preserve"> </w:t>
            </w:r>
            <w:r w:rsidRPr="00EF79EB">
              <w:rPr>
                <w:rFonts w:ascii="Calibri" w:eastAsia="Times New Roman" w:hAnsi="Calibri" w:cs="Times New Roman"/>
                <w:color w:val="000000"/>
              </w:rPr>
              <w:t>Graph</w:t>
            </w:r>
            <w:r>
              <w:rPr>
                <w:rFonts w:ascii="Calibri" w:eastAsia="Times New Roman" w:hAnsi="Calibri" w:cs="Times New Roman"/>
                <w:color w:val="000000"/>
              </w:rPr>
              <w:t>s</w:t>
            </w:r>
            <w:r w:rsidRPr="00EF79EB">
              <w:rPr>
                <w:rFonts w:ascii="Calibri" w:eastAsia="Times New Roman" w:hAnsi="Calibri" w:cs="Times New Roman"/>
                <w:color w:val="000000"/>
              </w:rPr>
              <w:t xml:space="preserve"> of the Tangent, Cotangent, Cosecant, and Secant Functions</w:t>
            </w:r>
          </w:p>
        </w:tc>
        <w:tc>
          <w:tcPr>
            <w:tcW w:w="1182" w:type="dxa"/>
            <w:shd w:val="clear" w:color="auto" w:fill="auto"/>
            <w:noWrap/>
            <w:vAlign w:val="bottom"/>
          </w:tcPr>
          <w:p w14:paraId="2E6828EA"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28ABCE8F" w14:textId="77777777" w:rsidTr="00691C0E">
        <w:trPr>
          <w:trHeight w:val="300"/>
        </w:trPr>
        <w:tc>
          <w:tcPr>
            <w:tcW w:w="8920" w:type="dxa"/>
            <w:shd w:val="clear" w:color="auto" w:fill="auto"/>
            <w:noWrap/>
            <w:vAlign w:val="bottom"/>
          </w:tcPr>
          <w:p w14:paraId="4658B83A"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6.6 </w:t>
            </w:r>
            <w:r>
              <w:rPr>
                <w:rFonts w:ascii="Calibri" w:eastAsia="Times New Roman" w:hAnsi="Calibri" w:cs="Times New Roman"/>
                <w:color w:val="000000"/>
              </w:rPr>
              <w:t xml:space="preserve"> </w:t>
            </w:r>
            <w:r w:rsidRPr="00EF79EB">
              <w:rPr>
                <w:rFonts w:ascii="Calibri" w:eastAsia="Times New Roman" w:hAnsi="Calibri" w:cs="Times New Roman"/>
                <w:color w:val="000000"/>
              </w:rPr>
              <w:t>Phase Shift: Sinusoidal Curve Fitting</w:t>
            </w:r>
          </w:p>
        </w:tc>
        <w:tc>
          <w:tcPr>
            <w:tcW w:w="1182" w:type="dxa"/>
            <w:shd w:val="clear" w:color="auto" w:fill="auto"/>
            <w:noWrap/>
            <w:vAlign w:val="bottom"/>
          </w:tcPr>
          <w:p w14:paraId="54A06767" w14:textId="77777777" w:rsidR="00A16E67" w:rsidRPr="00EF79EB" w:rsidRDefault="00A16E67" w:rsidP="00A16E67">
            <w:pPr>
              <w:jc w:val="right"/>
              <w:rPr>
                <w:rFonts w:ascii="Calibri" w:eastAsia="Times New Roman" w:hAnsi="Calibri" w:cs="Times New Roman"/>
                <w:color w:val="000000"/>
              </w:rPr>
            </w:pPr>
            <w:r w:rsidRPr="00EF79EB">
              <w:rPr>
                <w:rFonts w:ascii="Calibri" w:eastAsia="Times New Roman" w:hAnsi="Calibri" w:cs="Times New Roman"/>
                <w:color w:val="000000"/>
              </w:rPr>
              <w:t>1.5</w:t>
            </w:r>
          </w:p>
        </w:tc>
      </w:tr>
      <w:tr w:rsidR="00A16E67" w:rsidRPr="00542B66" w14:paraId="7663480F" w14:textId="77777777" w:rsidTr="00691C0E">
        <w:trPr>
          <w:trHeight w:val="300"/>
        </w:trPr>
        <w:tc>
          <w:tcPr>
            <w:tcW w:w="8920" w:type="dxa"/>
            <w:shd w:val="clear" w:color="auto" w:fill="auto"/>
            <w:noWrap/>
            <w:vAlign w:val="bottom"/>
          </w:tcPr>
          <w:p w14:paraId="62200C41" w14:textId="77777777" w:rsidR="00A16E67" w:rsidRPr="00691C0E" w:rsidRDefault="00A16E67" w:rsidP="00A16E67">
            <w:pPr>
              <w:pStyle w:val="ListParagraph"/>
              <w:numPr>
                <w:ilvl w:val="0"/>
                <w:numId w:val="2"/>
              </w:numPr>
              <w:rPr>
                <w:rFonts w:ascii="Calibri" w:eastAsia="Times New Roman" w:hAnsi="Calibri" w:cs="Times New Roman"/>
                <w:b/>
                <w:color w:val="000000"/>
              </w:rPr>
            </w:pPr>
            <w:r w:rsidRPr="00691C0E">
              <w:rPr>
                <w:rFonts w:ascii="Calibri" w:eastAsia="Times New Roman" w:hAnsi="Calibri" w:cs="Times New Roman"/>
                <w:b/>
                <w:color w:val="000000"/>
              </w:rPr>
              <w:t>Analytic Trigonometry</w:t>
            </w:r>
          </w:p>
        </w:tc>
        <w:tc>
          <w:tcPr>
            <w:tcW w:w="1182" w:type="dxa"/>
            <w:shd w:val="clear" w:color="auto" w:fill="auto"/>
            <w:noWrap/>
            <w:vAlign w:val="bottom"/>
          </w:tcPr>
          <w:p w14:paraId="0282FE52" w14:textId="77777777" w:rsidR="00A16E67" w:rsidRPr="00542B66" w:rsidRDefault="00A16E67" w:rsidP="00691C0E">
            <w:pPr>
              <w:jc w:val="right"/>
              <w:rPr>
                <w:rFonts w:ascii="Calibri" w:eastAsia="Times New Roman" w:hAnsi="Calibri" w:cs="Times New Roman"/>
                <w:b/>
                <w:color w:val="000000"/>
              </w:rPr>
            </w:pPr>
          </w:p>
        </w:tc>
      </w:tr>
      <w:tr w:rsidR="00A16E67" w:rsidRPr="003E2ADD" w14:paraId="2A401113" w14:textId="77777777" w:rsidTr="00691C0E">
        <w:trPr>
          <w:trHeight w:val="300"/>
        </w:trPr>
        <w:tc>
          <w:tcPr>
            <w:tcW w:w="8920" w:type="dxa"/>
            <w:shd w:val="clear" w:color="auto" w:fill="auto"/>
            <w:noWrap/>
            <w:vAlign w:val="bottom"/>
          </w:tcPr>
          <w:p w14:paraId="59D05119"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7.1 </w:t>
            </w:r>
            <w:r>
              <w:rPr>
                <w:rFonts w:ascii="Calibri" w:eastAsia="Times New Roman" w:hAnsi="Calibri" w:cs="Times New Roman"/>
                <w:color w:val="000000"/>
              </w:rPr>
              <w:t xml:space="preserve"> </w:t>
            </w:r>
            <w:r w:rsidRPr="00EF79EB">
              <w:rPr>
                <w:rFonts w:ascii="Calibri" w:eastAsia="Times New Roman" w:hAnsi="Calibri" w:cs="Times New Roman"/>
                <w:color w:val="000000"/>
              </w:rPr>
              <w:t>The Inverse Sine, Cosine, and Tangent Functions</w:t>
            </w:r>
          </w:p>
        </w:tc>
        <w:tc>
          <w:tcPr>
            <w:tcW w:w="1182" w:type="dxa"/>
            <w:shd w:val="clear" w:color="auto" w:fill="auto"/>
            <w:noWrap/>
            <w:vAlign w:val="bottom"/>
          </w:tcPr>
          <w:p w14:paraId="27C42159"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43330192" w14:textId="77777777" w:rsidTr="00691C0E">
        <w:trPr>
          <w:trHeight w:val="300"/>
        </w:trPr>
        <w:tc>
          <w:tcPr>
            <w:tcW w:w="8920" w:type="dxa"/>
            <w:shd w:val="clear" w:color="auto" w:fill="auto"/>
            <w:noWrap/>
            <w:vAlign w:val="bottom"/>
          </w:tcPr>
          <w:p w14:paraId="76DBD327"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7.2 </w:t>
            </w:r>
            <w:r>
              <w:rPr>
                <w:rFonts w:ascii="Calibri" w:eastAsia="Times New Roman" w:hAnsi="Calibri" w:cs="Times New Roman"/>
                <w:color w:val="000000"/>
              </w:rPr>
              <w:t xml:space="preserve"> </w:t>
            </w:r>
            <w:r w:rsidRPr="00EF79EB">
              <w:rPr>
                <w:rFonts w:ascii="Calibri" w:eastAsia="Times New Roman" w:hAnsi="Calibri" w:cs="Times New Roman"/>
                <w:color w:val="000000"/>
              </w:rPr>
              <w:t>The Inverse Trigonometric Functions (Continued)</w:t>
            </w:r>
          </w:p>
        </w:tc>
        <w:tc>
          <w:tcPr>
            <w:tcW w:w="1182" w:type="dxa"/>
            <w:shd w:val="clear" w:color="auto" w:fill="auto"/>
            <w:noWrap/>
            <w:vAlign w:val="bottom"/>
          </w:tcPr>
          <w:p w14:paraId="6A40636B"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33DA5807" w14:textId="77777777" w:rsidTr="00691C0E">
        <w:trPr>
          <w:trHeight w:val="300"/>
        </w:trPr>
        <w:tc>
          <w:tcPr>
            <w:tcW w:w="8920" w:type="dxa"/>
            <w:shd w:val="clear" w:color="auto" w:fill="auto"/>
            <w:noWrap/>
            <w:vAlign w:val="bottom"/>
          </w:tcPr>
          <w:p w14:paraId="16D027FE"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7.3 </w:t>
            </w:r>
            <w:r>
              <w:rPr>
                <w:rFonts w:ascii="Calibri" w:eastAsia="Times New Roman" w:hAnsi="Calibri" w:cs="Times New Roman"/>
                <w:color w:val="000000"/>
              </w:rPr>
              <w:t xml:space="preserve"> </w:t>
            </w:r>
            <w:r w:rsidRPr="00EF79EB">
              <w:rPr>
                <w:rFonts w:ascii="Calibri" w:eastAsia="Times New Roman" w:hAnsi="Calibri" w:cs="Times New Roman"/>
                <w:color w:val="000000"/>
              </w:rPr>
              <w:t>Trigonometric Equations</w:t>
            </w:r>
          </w:p>
        </w:tc>
        <w:tc>
          <w:tcPr>
            <w:tcW w:w="1182" w:type="dxa"/>
            <w:shd w:val="clear" w:color="auto" w:fill="auto"/>
            <w:noWrap/>
            <w:vAlign w:val="bottom"/>
          </w:tcPr>
          <w:p w14:paraId="4A9AE89B"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3E2ADD" w14:paraId="775B7D30" w14:textId="77777777" w:rsidTr="00691C0E">
        <w:trPr>
          <w:trHeight w:val="300"/>
        </w:trPr>
        <w:tc>
          <w:tcPr>
            <w:tcW w:w="8920" w:type="dxa"/>
            <w:shd w:val="clear" w:color="auto" w:fill="auto"/>
            <w:noWrap/>
            <w:vAlign w:val="bottom"/>
          </w:tcPr>
          <w:p w14:paraId="5A6FD697"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7.4 </w:t>
            </w:r>
            <w:r>
              <w:rPr>
                <w:rFonts w:ascii="Calibri" w:eastAsia="Times New Roman" w:hAnsi="Calibri" w:cs="Times New Roman"/>
                <w:color w:val="000000"/>
              </w:rPr>
              <w:t xml:space="preserve"> </w:t>
            </w:r>
            <w:r w:rsidRPr="00EF79EB">
              <w:rPr>
                <w:rFonts w:ascii="Calibri" w:eastAsia="Times New Roman" w:hAnsi="Calibri" w:cs="Times New Roman"/>
                <w:color w:val="000000"/>
              </w:rPr>
              <w:t>Trigonometric Identities</w:t>
            </w:r>
          </w:p>
        </w:tc>
        <w:tc>
          <w:tcPr>
            <w:tcW w:w="1182" w:type="dxa"/>
            <w:shd w:val="clear" w:color="auto" w:fill="auto"/>
            <w:noWrap/>
            <w:vAlign w:val="bottom"/>
          </w:tcPr>
          <w:p w14:paraId="0F8834BA"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3E2ADD" w14:paraId="5D4D9F76" w14:textId="77777777" w:rsidTr="00691C0E">
        <w:trPr>
          <w:trHeight w:val="300"/>
        </w:trPr>
        <w:tc>
          <w:tcPr>
            <w:tcW w:w="8920" w:type="dxa"/>
            <w:shd w:val="clear" w:color="auto" w:fill="auto"/>
            <w:noWrap/>
            <w:vAlign w:val="bottom"/>
          </w:tcPr>
          <w:p w14:paraId="0BDE8E6E"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7.5 </w:t>
            </w:r>
            <w:r>
              <w:rPr>
                <w:rFonts w:ascii="Calibri" w:eastAsia="Times New Roman" w:hAnsi="Calibri" w:cs="Times New Roman"/>
                <w:color w:val="000000"/>
              </w:rPr>
              <w:t xml:space="preserve"> </w:t>
            </w:r>
            <w:r w:rsidRPr="00EF79EB">
              <w:rPr>
                <w:rFonts w:ascii="Calibri" w:eastAsia="Times New Roman" w:hAnsi="Calibri" w:cs="Times New Roman"/>
                <w:color w:val="000000"/>
              </w:rPr>
              <w:t>Sum and Difference Formulas</w:t>
            </w:r>
          </w:p>
        </w:tc>
        <w:tc>
          <w:tcPr>
            <w:tcW w:w="1182" w:type="dxa"/>
            <w:shd w:val="clear" w:color="auto" w:fill="auto"/>
            <w:noWrap/>
            <w:vAlign w:val="bottom"/>
          </w:tcPr>
          <w:p w14:paraId="740ACC54"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61CBA97D" w14:textId="77777777" w:rsidTr="00691C0E">
        <w:trPr>
          <w:trHeight w:val="300"/>
        </w:trPr>
        <w:tc>
          <w:tcPr>
            <w:tcW w:w="8920" w:type="dxa"/>
            <w:shd w:val="clear" w:color="auto" w:fill="auto"/>
            <w:noWrap/>
            <w:vAlign w:val="bottom"/>
          </w:tcPr>
          <w:p w14:paraId="05EB4FE8" w14:textId="77777777" w:rsidR="00A16E67" w:rsidRPr="00691C0E" w:rsidRDefault="00A16E67" w:rsidP="00691C0E">
            <w:pPr>
              <w:rPr>
                <w:rFonts w:ascii="Calibri" w:eastAsia="Times New Roman" w:hAnsi="Calibri" w:cs="Times New Roman"/>
              </w:rPr>
            </w:pPr>
            <w:r w:rsidRPr="00691C0E">
              <w:rPr>
                <w:rFonts w:ascii="Calibri" w:eastAsia="Times New Roman" w:hAnsi="Calibri" w:cs="Times New Roman"/>
              </w:rPr>
              <w:t>7.6  Double-angle and Half-angle Formulas</w:t>
            </w:r>
          </w:p>
          <w:p w14:paraId="2F65292F" w14:textId="77777777" w:rsidR="00A16E67" w:rsidRPr="00691C0E" w:rsidRDefault="00A16E67" w:rsidP="00691C0E">
            <w:pPr>
              <w:rPr>
                <w:rFonts w:ascii="Calibri" w:eastAsia="Times New Roman" w:hAnsi="Calibri" w:cs="Times New Roman"/>
              </w:rPr>
            </w:pPr>
            <w:r w:rsidRPr="00691C0E">
              <w:rPr>
                <w:rFonts w:ascii="Calibri" w:eastAsia="Times New Roman" w:hAnsi="Calibri" w:cs="Times New Roman"/>
              </w:rPr>
              <w:t xml:space="preserve">       **For the tangent function only, instructor may provide double angle and sum and difference identities</w:t>
            </w:r>
          </w:p>
        </w:tc>
        <w:tc>
          <w:tcPr>
            <w:tcW w:w="1182" w:type="dxa"/>
            <w:shd w:val="clear" w:color="auto" w:fill="auto"/>
            <w:noWrap/>
            <w:vAlign w:val="bottom"/>
          </w:tcPr>
          <w:p w14:paraId="56E9C8DD"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358811F3" w14:textId="77777777" w:rsidTr="00691C0E">
        <w:trPr>
          <w:trHeight w:val="300"/>
        </w:trPr>
        <w:tc>
          <w:tcPr>
            <w:tcW w:w="8920" w:type="dxa"/>
            <w:shd w:val="clear" w:color="auto" w:fill="auto"/>
            <w:noWrap/>
            <w:vAlign w:val="bottom"/>
          </w:tcPr>
          <w:p w14:paraId="5D320D21" w14:textId="77777777" w:rsidR="00A16E67" w:rsidRPr="00691C0E" w:rsidRDefault="00A16E67" w:rsidP="00A16E67">
            <w:pPr>
              <w:pStyle w:val="ListParagraph"/>
              <w:numPr>
                <w:ilvl w:val="1"/>
                <w:numId w:val="11"/>
              </w:numPr>
              <w:rPr>
                <w:rFonts w:ascii="Calibri" w:eastAsia="Times New Roman" w:hAnsi="Calibri" w:cs="Times New Roman"/>
              </w:rPr>
            </w:pPr>
            <w:r w:rsidRPr="00691C0E">
              <w:rPr>
                <w:rFonts w:ascii="Calibri" w:eastAsia="Times New Roman" w:hAnsi="Calibri" w:cs="Times New Roman"/>
              </w:rPr>
              <w:t xml:space="preserve"> Product-to-Sum and Sum-to-Product Formulas</w:t>
            </w:r>
          </w:p>
          <w:p w14:paraId="642E9A54" w14:textId="77777777" w:rsidR="00A16E67" w:rsidRPr="00691C0E" w:rsidRDefault="00A16E67" w:rsidP="00691C0E">
            <w:pPr>
              <w:pStyle w:val="ListParagraph"/>
              <w:ind w:left="360"/>
              <w:rPr>
                <w:rFonts w:ascii="Calibri" w:eastAsia="Times New Roman" w:hAnsi="Calibri" w:cs="Times New Roman"/>
              </w:rPr>
            </w:pPr>
            <w:r w:rsidRPr="00691C0E">
              <w:rPr>
                <w:rFonts w:ascii="Calibri" w:eastAsia="Times New Roman" w:hAnsi="Calibri" w:cs="Times New Roman"/>
              </w:rPr>
              <w:t>**Instructor may provide product to sum and sum to product identities</w:t>
            </w:r>
          </w:p>
        </w:tc>
        <w:tc>
          <w:tcPr>
            <w:tcW w:w="1182" w:type="dxa"/>
            <w:shd w:val="clear" w:color="auto" w:fill="auto"/>
            <w:noWrap/>
            <w:vAlign w:val="bottom"/>
          </w:tcPr>
          <w:p w14:paraId="6AE38592"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542B66" w14:paraId="0CB59F6C" w14:textId="77777777" w:rsidTr="00691C0E">
        <w:trPr>
          <w:trHeight w:val="300"/>
        </w:trPr>
        <w:tc>
          <w:tcPr>
            <w:tcW w:w="8920" w:type="dxa"/>
            <w:shd w:val="clear" w:color="auto" w:fill="auto"/>
            <w:noWrap/>
            <w:vAlign w:val="bottom"/>
          </w:tcPr>
          <w:p w14:paraId="40255DEF" w14:textId="77777777" w:rsidR="00A16E67" w:rsidRPr="00691C0E" w:rsidRDefault="00A16E67" w:rsidP="00A16E67">
            <w:pPr>
              <w:pStyle w:val="ListParagraph"/>
              <w:numPr>
                <w:ilvl w:val="0"/>
                <w:numId w:val="2"/>
              </w:numPr>
              <w:rPr>
                <w:rFonts w:ascii="Calibri" w:eastAsia="Times New Roman" w:hAnsi="Calibri" w:cs="Times New Roman"/>
                <w:b/>
                <w:color w:val="000000"/>
              </w:rPr>
            </w:pPr>
            <w:r w:rsidRPr="00691C0E">
              <w:rPr>
                <w:rFonts w:ascii="Calibri" w:eastAsia="Times New Roman" w:hAnsi="Calibri" w:cs="Times New Roman"/>
                <w:b/>
                <w:color w:val="000000"/>
              </w:rPr>
              <w:t>Applications of Trigonometric Functions</w:t>
            </w:r>
          </w:p>
        </w:tc>
        <w:tc>
          <w:tcPr>
            <w:tcW w:w="1182" w:type="dxa"/>
            <w:shd w:val="clear" w:color="auto" w:fill="auto"/>
            <w:noWrap/>
            <w:vAlign w:val="bottom"/>
          </w:tcPr>
          <w:p w14:paraId="74917EAD" w14:textId="77777777" w:rsidR="00A16E67" w:rsidRPr="00542B66" w:rsidRDefault="00A16E67" w:rsidP="00691C0E">
            <w:pPr>
              <w:jc w:val="right"/>
              <w:rPr>
                <w:rFonts w:ascii="Calibri" w:eastAsia="Times New Roman" w:hAnsi="Calibri" w:cs="Times New Roman"/>
                <w:b/>
                <w:color w:val="000000"/>
              </w:rPr>
            </w:pPr>
          </w:p>
        </w:tc>
      </w:tr>
      <w:tr w:rsidR="00A16E67" w:rsidRPr="003E2ADD" w14:paraId="477F379F" w14:textId="77777777" w:rsidTr="00691C0E">
        <w:trPr>
          <w:trHeight w:val="300"/>
        </w:trPr>
        <w:tc>
          <w:tcPr>
            <w:tcW w:w="8920" w:type="dxa"/>
            <w:shd w:val="clear" w:color="auto" w:fill="auto"/>
            <w:noWrap/>
            <w:vAlign w:val="bottom"/>
          </w:tcPr>
          <w:p w14:paraId="2EB1AD5B"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8.1 </w:t>
            </w:r>
            <w:r>
              <w:rPr>
                <w:rFonts w:ascii="Calibri" w:eastAsia="Times New Roman" w:hAnsi="Calibri" w:cs="Times New Roman"/>
                <w:color w:val="000000"/>
              </w:rPr>
              <w:t xml:space="preserve"> </w:t>
            </w:r>
            <w:r w:rsidRPr="00EF79EB">
              <w:rPr>
                <w:rFonts w:ascii="Calibri" w:eastAsia="Times New Roman" w:hAnsi="Calibri" w:cs="Times New Roman"/>
                <w:color w:val="000000"/>
              </w:rPr>
              <w:t xml:space="preserve">Right Triangle Trigonometry: Applications </w:t>
            </w:r>
          </w:p>
        </w:tc>
        <w:tc>
          <w:tcPr>
            <w:tcW w:w="1182" w:type="dxa"/>
            <w:shd w:val="clear" w:color="auto" w:fill="auto"/>
            <w:noWrap/>
            <w:vAlign w:val="bottom"/>
          </w:tcPr>
          <w:p w14:paraId="71543B98"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2C3D18FF" w14:textId="77777777" w:rsidTr="00691C0E">
        <w:trPr>
          <w:trHeight w:val="300"/>
        </w:trPr>
        <w:tc>
          <w:tcPr>
            <w:tcW w:w="8920" w:type="dxa"/>
            <w:shd w:val="clear" w:color="auto" w:fill="auto"/>
            <w:noWrap/>
            <w:vAlign w:val="bottom"/>
          </w:tcPr>
          <w:p w14:paraId="76859CE9"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8.2</w:t>
            </w:r>
            <w:r>
              <w:rPr>
                <w:rFonts w:ascii="Calibri" w:eastAsia="Times New Roman" w:hAnsi="Calibri" w:cs="Times New Roman"/>
                <w:color w:val="000000"/>
              </w:rPr>
              <w:t xml:space="preserve"> </w:t>
            </w:r>
            <w:r w:rsidRPr="00EF79EB">
              <w:rPr>
                <w:rFonts w:ascii="Calibri" w:eastAsia="Times New Roman" w:hAnsi="Calibri" w:cs="Times New Roman"/>
                <w:color w:val="000000"/>
              </w:rPr>
              <w:t xml:space="preserve"> The Law of Sines</w:t>
            </w:r>
          </w:p>
        </w:tc>
        <w:tc>
          <w:tcPr>
            <w:tcW w:w="1182" w:type="dxa"/>
            <w:shd w:val="clear" w:color="auto" w:fill="auto"/>
            <w:noWrap/>
            <w:vAlign w:val="bottom"/>
          </w:tcPr>
          <w:p w14:paraId="7EE181CA"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48246877" w14:textId="77777777" w:rsidTr="00691C0E">
        <w:trPr>
          <w:trHeight w:val="300"/>
        </w:trPr>
        <w:tc>
          <w:tcPr>
            <w:tcW w:w="8920" w:type="dxa"/>
            <w:shd w:val="clear" w:color="auto" w:fill="auto"/>
            <w:noWrap/>
            <w:vAlign w:val="bottom"/>
          </w:tcPr>
          <w:p w14:paraId="3EF4B6CB"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8.3 </w:t>
            </w:r>
            <w:r>
              <w:rPr>
                <w:rFonts w:ascii="Calibri" w:eastAsia="Times New Roman" w:hAnsi="Calibri" w:cs="Times New Roman"/>
                <w:color w:val="000000"/>
              </w:rPr>
              <w:t xml:space="preserve"> </w:t>
            </w:r>
            <w:r w:rsidRPr="00EF79EB">
              <w:rPr>
                <w:rFonts w:ascii="Calibri" w:eastAsia="Times New Roman" w:hAnsi="Calibri" w:cs="Times New Roman"/>
                <w:color w:val="000000"/>
              </w:rPr>
              <w:t>The Law of Cosines</w:t>
            </w:r>
          </w:p>
        </w:tc>
        <w:tc>
          <w:tcPr>
            <w:tcW w:w="1182" w:type="dxa"/>
            <w:shd w:val="clear" w:color="auto" w:fill="auto"/>
            <w:noWrap/>
            <w:vAlign w:val="bottom"/>
          </w:tcPr>
          <w:p w14:paraId="4D156083"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3E2ADD" w14:paraId="67D97807" w14:textId="77777777" w:rsidTr="00691C0E">
        <w:trPr>
          <w:trHeight w:val="300"/>
        </w:trPr>
        <w:tc>
          <w:tcPr>
            <w:tcW w:w="8920" w:type="dxa"/>
            <w:shd w:val="clear" w:color="auto" w:fill="auto"/>
            <w:noWrap/>
            <w:vAlign w:val="bottom"/>
          </w:tcPr>
          <w:p w14:paraId="37C88622" w14:textId="77777777" w:rsidR="00A16E67" w:rsidRPr="00691C0E" w:rsidRDefault="00A16E67" w:rsidP="00A16E67">
            <w:pPr>
              <w:pStyle w:val="ListParagraph"/>
              <w:numPr>
                <w:ilvl w:val="1"/>
                <w:numId w:val="12"/>
              </w:numPr>
              <w:rPr>
                <w:rFonts w:ascii="Calibri" w:eastAsia="Times New Roman" w:hAnsi="Calibri" w:cs="Times New Roman"/>
                <w:color w:val="000000"/>
              </w:rPr>
            </w:pPr>
            <w:r w:rsidRPr="00691C0E">
              <w:rPr>
                <w:rFonts w:ascii="Calibri" w:eastAsia="Times New Roman" w:hAnsi="Calibri" w:cs="Times New Roman"/>
                <w:color w:val="000000"/>
              </w:rPr>
              <w:t xml:space="preserve"> Area of a Triangle</w:t>
            </w:r>
          </w:p>
        </w:tc>
        <w:tc>
          <w:tcPr>
            <w:tcW w:w="1182" w:type="dxa"/>
            <w:shd w:val="clear" w:color="auto" w:fill="auto"/>
            <w:noWrap/>
            <w:vAlign w:val="bottom"/>
          </w:tcPr>
          <w:p w14:paraId="22CE8538"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542B66" w14:paraId="11E9F0DE" w14:textId="77777777" w:rsidTr="00691C0E">
        <w:trPr>
          <w:trHeight w:val="300"/>
        </w:trPr>
        <w:tc>
          <w:tcPr>
            <w:tcW w:w="8920" w:type="dxa"/>
            <w:shd w:val="clear" w:color="auto" w:fill="auto"/>
            <w:noWrap/>
            <w:vAlign w:val="bottom"/>
          </w:tcPr>
          <w:p w14:paraId="1CDE97B6" w14:textId="77777777" w:rsidR="00A16E67" w:rsidRPr="00691C0E" w:rsidRDefault="00A16E67" w:rsidP="00A16E67">
            <w:pPr>
              <w:pStyle w:val="ListParagraph"/>
              <w:numPr>
                <w:ilvl w:val="0"/>
                <w:numId w:val="2"/>
              </w:numPr>
              <w:rPr>
                <w:rFonts w:ascii="Calibri" w:eastAsia="Times New Roman" w:hAnsi="Calibri" w:cs="Times New Roman"/>
                <w:b/>
                <w:color w:val="000000"/>
              </w:rPr>
            </w:pPr>
            <w:r w:rsidRPr="00691C0E">
              <w:rPr>
                <w:rFonts w:ascii="Calibri" w:eastAsia="Times New Roman" w:hAnsi="Calibri" w:cs="Times New Roman"/>
                <w:b/>
                <w:color w:val="000000"/>
              </w:rPr>
              <w:t>Polar Coordinates; Vectors</w:t>
            </w:r>
          </w:p>
        </w:tc>
        <w:tc>
          <w:tcPr>
            <w:tcW w:w="1182" w:type="dxa"/>
            <w:shd w:val="clear" w:color="auto" w:fill="auto"/>
            <w:noWrap/>
            <w:vAlign w:val="bottom"/>
          </w:tcPr>
          <w:p w14:paraId="226EDB90" w14:textId="77777777" w:rsidR="00A16E67" w:rsidRPr="00542B66" w:rsidRDefault="00A16E67" w:rsidP="00691C0E">
            <w:pPr>
              <w:jc w:val="right"/>
              <w:rPr>
                <w:rFonts w:ascii="Calibri" w:eastAsia="Times New Roman" w:hAnsi="Calibri" w:cs="Times New Roman"/>
                <w:b/>
                <w:color w:val="000000"/>
              </w:rPr>
            </w:pPr>
          </w:p>
        </w:tc>
      </w:tr>
      <w:tr w:rsidR="00A16E67" w:rsidRPr="003E2ADD" w14:paraId="5BC7441B" w14:textId="77777777" w:rsidTr="00691C0E">
        <w:trPr>
          <w:trHeight w:val="300"/>
        </w:trPr>
        <w:tc>
          <w:tcPr>
            <w:tcW w:w="8920" w:type="dxa"/>
            <w:shd w:val="clear" w:color="auto" w:fill="auto"/>
            <w:noWrap/>
            <w:vAlign w:val="bottom"/>
          </w:tcPr>
          <w:p w14:paraId="56CA280C"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9.1 </w:t>
            </w:r>
            <w:r>
              <w:rPr>
                <w:rFonts w:ascii="Calibri" w:eastAsia="Times New Roman" w:hAnsi="Calibri" w:cs="Times New Roman"/>
                <w:color w:val="000000"/>
              </w:rPr>
              <w:t xml:space="preserve"> </w:t>
            </w:r>
            <w:r w:rsidRPr="00EF79EB">
              <w:rPr>
                <w:rFonts w:ascii="Calibri" w:eastAsia="Times New Roman" w:hAnsi="Calibri" w:cs="Times New Roman"/>
                <w:color w:val="000000"/>
              </w:rPr>
              <w:t>Polar Coordinates</w:t>
            </w:r>
          </w:p>
        </w:tc>
        <w:tc>
          <w:tcPr>
            <w:tcW w:w="1182" w:type="dxa"/>
            <w:shd w:val="clear" w:color="auto" w:fill="auto"/>
            <w:noWrap/>
            <w:vAlign w:val="bottom"/>
          </w:tcPr>
          <w:p w14:paraId="246F456E"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1</w:t>
            </w:r>
          </w:p>
        </w:tc>
      </w:tr>
      <w:tr w:rsidR="00A16E67" w:rsidRPr="003E2ADD" w14:paraId="495457B9" w14:textId="77777777" w:rsidTr="00691C0E">
        <w:trPr>
          <w:trHeight w:val="300"/>
        </w:trPr>
        <w:tc>
          <w:tcPr>
            <w:tcW w:w="8920" w:type="dxa"/>
            <w:shd w:val="clear" w:color="auto" w:fill="auto"/>
            <w:noWrap/>
            <w:vAlign w:val="bottom"/>
          </w:tcPr>
          <w:p w14:paraId="068CB407"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9.2 </w:t>
            </w:r>
            <w:r>
              <w:rPr>
                <w:rFonts w:ascii="Calibri" w:eastAsia="Times New Roman" w:hAnsi="Calibri" w:cs="Times New Roman"/>
                <w:color w:val="000000"/>
              </w:rPr>
              <w:t xml:space="preserve"> </w:t>
            </w:r>
            <w:r w:rsidRPr="00EF79EB">
              <w:rPr>
                <w:rFonts w:ascii="Calibri" w:eastAsia="Times New Roman" w:hAnsi="Calibri" w:cs="Times New Roman"/>
                <w:color w:val="000000"/>
              </w:rPr>
              <w:t>Polar Equations and Graphs</w:t>
            </w:r>
          </w:p>
        </w:tc>
        <w:tc>
          <w:tcPr>
            <w:tcW w:w="1182" w:type="dxa"/>
            <w:shd w:val="clear" w:color="auto" w:fill="auto"/>
            <w:noWrap/>
            <w:vAlign w:val="bottom"/>
          </w:tcPr>
          <w:p w14:paraId="5EE31974"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3E2ADD" w14:paraId="4FCC1AC0" w14:textId="77777777" w:rsidTr="00691C0E">
        <w:trPr>
          <w:trHeight w:val="300"/>
        </w:trPr>
        <w:tc>
          <w:tcPr>
            <w:tcW w:w="8920" w:type="dxa"/>
            <w:shd w:val="clear" w:color="auto" w:fill="auto"/>
            <w:noWrap/>
            <w:vAlign w:val="bottom"/>
          </w:tcPr>
          <w:p w14:paraId="43B63337" w14:textId="77777777" w:rsidR="00A16E67" w:rsidRPr="00EF79EB" w:rsidRDefault="00A16E67" w:rsidP="00691C0E">
            <w:pPr>
              <w:rPr>
                <w:rFonts w:ascii="Calibri" w:eastAsia="Times New Roman" w:hAnsi="Calibri" w:cs="Times New Roman"/>
                <w:color w:val="000000"/>
              </w:rPr>
            </w:pPr>
            <w:r>
              <w:rPr>
                <w:rFonts w:ascii="Calibri" w:eastAsia="Times New Roman" w:hAnsi="Calibri" w:cs="Times New Roman"/>
                <w:color w:val="000000"/>
              </w:rPr>
              <w:t>9.3  T</w:t>
            </w:r>
            <w:r w:rsidRPr="00EF79EB">
              <w:rPr>
                <w:rFonts w:ascii="Calibri" w:eastAsia="Times New Roman" w:hAnsi="Calibri" w:cs="Times New Roman"/>
                <w:color w:val="000000"/>
              </w:rPr>
              <w:t xml:space="preserve">he Complex Plane: De </w:t>
            </w:r>
            <w:proofErr w:type="spellStart"/>
            <w:r w:rsidRPr="00EF79EB">
              <w:rPr>
                <w:rFonts w:ascii="Calibri" w:eastAsia="Times New Roman" w:hAnsi="Calibri" w:cs="Times New Roman"/>
                <w:color w:val="000000"/>
              </w:rPr>
              <w:t>Moivre's</w:t>
            </w:r>
            <w:proofErr w:type="spellEnd"/>
            <w:r w:rsidRPr="00EF79EB">
              <w:rPr>
                <w:rFonts w:ascii="Calibri" w:eastAsia="Times New Roman" w:hAnsi="Calibri" w:cs="Times New Roman"/>
                <w:color w:val="000000"/>
              </w:rPr>
              <w:t xml:space="preserve"> Theorem</w:t>
            </w:r>
          </w:p>
        </w:tc>
        <w:tc>
          <w:tcPr>
            <w:tcW w:w="1182" w:type="dxa"/>
            <w:shd w:val="clear" w:color="auto" w:fill="auto"/>
            <w:noWrap/>
            <w:vAlign w:val="bottom"/>
          </w:tcPr>
          <w:p w14:paraId="3FD7AB1C"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optional</w:t>
            </w:r>
          </w:p>
        </w:tc>
      </w:tr>
      <w:tr w:rsidR="00A16E67" w:rsidRPr="00542B66" w14:paraId="328D6EA9" w14:textId="77777777" w:rsidTr="00691C0E">
        <w:trPr>
          <w:trHeight w:val="300"/>
        </w:trPr>
        <w:tc>
          <w:tcPr>
            <w:tcW w:w="8920" w:type="dxa"/>
            <w:shd w:val="clear" w:color="auto" w:fill="auto"/>
            <w:noWrap/>
            <w:vAlign w:val="bottom"/>
          </w:tcPr>
          <w:p w14:paraId="642B1FD3" w14:textId="77777777" w:rsidR="00A16E67" w:rsidRPr="00542B66" w:rsidRDefault="00A16E67" w:rsidP="00691C0E">
            <w:pPr>
              <w:pStyle w:val="ListParagraph"/>
              <w:ind w:left="360"/>
              <w:rPr>
                <w:rFonts w:ascii="Calibri" w:eastAsia="Times New Roman" w:hAnsi="Calibri" w:cs="Times New Roman"/>
                <w:b/>
                <w:color w:val="000000"/>
              </w:rPr>
            </w:pPr>
          </w:p>
        </w:tc>
        <w:tc>
          <w:tcPr>
            <w:tcW w:w="1182" w:type="dxa"/>
            <w:shd w:val="clear" w:color="auto" w:fill="auto"/>
            <w:noWrap/>
            <w:vAlign w:val="bottom"/>
          </w:tcPr>
          <w:p w14:paraId="6570C6F4" w14:textId="77777777" w:rsidR="00A16E67" w:rsidRPr="00542B66" w:rsidRDefault="00A16E67" w:rsidP="00691C0E">
            <w:pPr>
              <w:jc w:val="right"/>
              <w:rPr>
                <w:rFonts w:ascii="Calibri" w:eastAsia="Times New Roman" w:hAnsi="Calibri" w:cs="Times New Roman"/>
                <w:b/>
                <w:color w:val="000000"/>
              </w:rPr>
            </w:pPr>
          </w:p>
        </w:tc>
      </w:tr>
      <w:tr w:rsidR="00A16E67" w:rsidRPr="003E2ADD" w14:paraId="41ADCA19" w14:textId="77777777" w:rsidTr="00691C0E">
        <w:trPr>
          <w:trHeight w:val="300"/>
        </w:trPr>
        <w:tc>
          <w:tcPr>
            <w:tcW w:w="8920" w:type="dxa"/>
            <w:shd w:val="clear" w:color="auto" w:fill="auto"/>
            <w:noWrap/>
            <w:vAlign w:val="bottom"/>
          </w:tcPr>
          <w:p w14:paraId="76DB1212"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4D514415" w14:textId="77777777" w:rsidR="00A16E67" w:rsidRPr="00EF79EB" w:rsidRDefault="00A16E67" w:rsidP="00691C0E">
            <w:pPr>
              <w:jc w:val="right"/>
              <w:rPr>
                <w:rFonts w:ascii="Calibri" w:eastAsia="Times New Roman" w:hAnsi="Calibri" w:cs="Times New Roman"/>
                <w:color w:val="000000"/>
              </w:rPr>
            </w:pPr>
          </w:p>
        </w:tc>
      </w:tr>
      <w:tr w:rsidR="00A16E67" w:rsidRPr="00542B66" w14:paraId="42B61A2E" w14:textId="77777777" w:rsidTr="00691C0E">
        <w:trPr>
          <w:trHeight w:val="300"/>
        </w:trPr>
        <w:tc>
          <w:tcPr>
            <w:tcW w:w="8920" w:type="dxa"/>
            <w:shd w:val="clear" w:color="auto" w:fill="auto"/>
            <w:noWrap/>
            <w:vAlign w:val="bottom"/>
          </w:tcPr>
          <w:p w14:paraId="432EED36" w14:textId="77777777" w:rsidR="00A16E67" w:rsidRPr="00691C0E" w:rsidRDefault="00A16E67" w:rsidP="00A16E67">
            <w:pPr>
              <w:pStyle w:val="ListParagraph"/>
              <w:numPr>
                <w:ilvl w:val="0"/>
                <w:numId w:val="2"/>
              </w:numPr>
              <w:rPr>
                <w:rFonts w:ascii="Calibri" w:eastAsia="Times New Roman" w:hAnsi="Calibri" w:cs="Times New Roman"/>
                <w:b/>
                <w:color w:val="000000"/>
              </w:rPr>
            </w:pPr>
            <w:r w:rsidRPr="00691C0E">
              <w:rPr>
                <w:rFonts w:ascii="Calibri" w:eastAsia="Times New Roman" w:hAnsi="Calibri" w:cs="Times New Roman"/>
                <w:b/>
                <w:color w:val="000000"/>
              </w:rPr>
              <w:t>Analytic Geometry</w:t>
            </w:r>
          </w:p>
        </w:tc>
        <w:tc>
          <w:tcPr>
            <w:tcW w:w="1182" w:type="dxa"/>
            <w:shd w:val="clear" w:color="auto" w:fill="auto"/>
            <w:noWrap/>
            <w:vAlign w:val="bottom"/>
          </w:tcPr>
          <w:p w14:paraId="7A4EF912" w14:textId="77777777" w:rsidR="00A16E67" w:rsidRPr="00542B66" w:rsidRDefault="00A16E67" w:rsidP="00691C0E">
            <w:pPr>
              <w:jc w:val="right"/>
              <w:rPr>
                <w:rFonts w:ascii="Calibri" w:eastAsia="Times New Roman" w:hAnsi="Calibri" w:cs="Times New Roman"/>
                <w:b/>
                <w:color w:val="000000"/>
              </w:rPr>
            </w:pPr>
          </w:p>
        </w:tc>
      </w:tr>
      <w:tr w:rsidR="00A16E67" w:rsidRPr="00691C0E" w14:paraId="23FA9165" w14:textId="77777777" w:rsidTr="00691C0E">
        <w:trPr>
          <w:trHeight w:val="300"/>
        </w:trPr>
        <w:tc>
          <w:tcPr>
            <w:tcW w:w="8920" w:type="dxa"/>
            <w:shd w:val="clear" w:color="auto" w:fill="auto"/>
            <w:noWrap/>
            <w:vAlign w:val="bottom"/>
          </w:tcPr>
          <w:p w14:paraId="5F172D40"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10.2</w:t>
            </w:r>
            <w:r>
              <w:rPr>
                <w:rFonts w:ascii="Calibri" w:eastAsia="Times New Roman" w:hAnsi="Calibri" w:cs="Times New Roman"/>
                <w:color w:val="000000"/>
              </w:rPr>
              <w:t xml:space="preserve"> </w:t>
            </w:r>
            <w:r w:rsidRPr="00EF79EB">
              <w:rPr>
                <w:rFonts w:ascii="Calibri" w:eastAsia="Times New Roman" w:hAnsi="Calibri" w:cs="Times New Roman"/>
                <w:color w:val="000000"/>
              </w:rPr>
              <w:t xml:space="preserve"> The Parabola</w:t>
            </w:r>
          </w:p>
        </w:tc>
        <w:tc>
          <w:tcPr>
            <w:tcW w:w="1182" w:type="dxa"/>
            <w:shd w:val="clear" w:color="auto" w:fill="auto"/>
            <w:noWrap/>
            <w:vAlign w:val="bottom"/>
          </w:tcPr>
          <w:p w14:paraId="172FE896"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1.5</w:t>
            </w:r>
          </w:p>
        </w:tc>
      </w:tr>
      <w:tr w:rsidR="00A16E67" w:rsidRPr="00691C0E" w14:paraId="48BDF3A8" w14:textId="77777777" w:rsidTr="00691C0E">
        <w:trPr>
          <w:trHeight w:val="300"/>
        </w:trPr>
        <w:tc>
          <w:tcPr>
            <w:tcW w:w="8920" w:type="dxa"/>
            <w:shd w:val="clear" w:color="auto" w:fill="auto"/>
            <w:noWrap/>
            <w:vAlign w:val="bottom"/>
          </w:tcPr>
          <w:p w14:paraId="5EA88D6E"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lastRenderedPageBreak/>
              <w:t xml:space="preserve">10.3 </w:t>
            </w:r>
            <w:r>
              <w:rPr>
                <w:rFonts w:ascii="Calibri" w:eastAsia="Times New Roman" w:hAnsi="Calibri" w:cs="Times New Roman"/>
                <w:color w:val="000000"/>
              </w:rPr>
              <w:t xml:space="preserve"> </w:t>
            </w:r>
            <w:r w:rsidRPr="00EF79EB">
              <w:rPr>
                <w:rFonts w:ascii="Calibri" w:eastAsia="Times New Roman" w:hAnsi="Calibri" w:cs="Times New Roman"/>
                <w:color w:val="000000"/>
              </w:rPr>
              <w:t>The Ellipse</w:t>
            </w:r>
          </w:p>
        </w:tc>
        <w:tc>
          <w:tcPr>
            <w:tcW w:w="1182" w:type="dxa"/>
            <w:shd w:val="clear" w:color="auto" w:fill="auto"/>
            <w:noWrap/>
            <w:vAlign w:val="bottom"/>
          </w:tcPr>
          <w:p w14:paraId="0346A894"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691C0E" w14:paraId="14173E4C" w14:textId="77777777" w:rsidTr="00691C0E">
        <w:trPr>
          <w:trHeight w:val="300"/>
        </w:trPr>
        <w:tc>
          <w:tcPr>
            <w:tcW w:w="8920" w:type="dxa"/>
            <w:shd w:val="clear" w:color="auto" w:fill="auto"/>
            <w:noWrap/>
            <w:vAlign w:val="bottom"/>
          </w:tcPr>
          <w:p w14:paraId="3A394F39"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10.4 </w:t>
            </w:r>
            <w:r>
              <w:rPr>
                <w:rFonts w:ascii="Calibri" w:eastAsia="Times New Roman" w:hAnsi="Calibri" w:cs="Times New Roman"/>
                <w:color w:val="000000"/>
              </w:rPr>
              <w:t xml:space="preserve"> </w:t>
            </w:r>
            <w:r w:rsidRPr="00EF79EB">
              <w:rPr>
                <w:rFonts w:ascii="Calibri" w:eastAsia="Times New Roman" w:hAnsi="Calibri" w:cs="Times New Roman"/>
                <w:color w:val="000000"/>
              </w:rPr>
              <w:t>The hyperbola</w:t>
            </w:r>
          </w:p>
        </w:tc>
        <w:tc>
          <w:tcPr>
            <w:tcW w:w="1182" w:type="dxa"/>
            <w:shd w:val="clear" w:color="auto" w:fill="auto"/>
            <w:noWrap/>
            <w:vAlign w:val="bottom"/>
          </w:tcPr>
          <w:p w14:paraId="43A10A5C"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691C0E" w14:paraId="703DCB0D" w14:textId="77777777" w:rsidTr="00691C0E">
        <w:trPr>
          <w:trHeight w:val="300"/>
        </w:trPr>
        <w:tc>
          <w:tcPr>
            <w:tcW w:w="8920" w:type="dxa"/>
            <w:shd w:val="clear" w:color="auto" w:fill="auto"/>
            <w:noWrap/>
            <w:vAlign w:val="bottom"/>
          </w:tcPr>
          <w:p w14:paraId="5ABD990A" w14:textId="77777777" w:rsidR="00A16E67" w:rsidRPr="00542B66" w:rsidRDefault="00A16E67" w:rsidP="00A16E67">
            <w:pPr>
              <w:pStyle w:val="ListParagraph"/>
              <w:numPr>
                <w:ilvl w:val="0"/>
                <w:numId w:val="2"/>
              </w:numPr>
              <w:rPr>
                <w:rFonts w:ascii="Calibri" w:eastAsia="Times New Roman" w:hAnsi="Calibri" w:cs="Times New Roman"/>
                <w:b/>
                <w:color w:val="000000"/>
              </w:rPr>
            </w:pPr>
            <w:r>
              <w:rPr>
                <w:rFonts w:ascii="Calibri" w:eastAsia="Times New Roman" w:hAnsi="Calibri" w:cs="Times New Roman"/>
                <w:b/>
                <w:color w:val="000000"/>
              </w:rPr>
              <w:t>Systems of Equations and Inequalities</w:t>
            </w:r>
          </w:p>
        </w:tc>
        <w:tc>
          <w:tcPr>
            <w:tcW w:w="1182" w:type="dxa"/>
            <w:shd w:val="clear" w:color="auto" w:fill="auto"/>
            <w:noWrap/>
            <w:vAlign w:val="bottom"/>
          </w:tcPr>
          <w:p w14:paraId="36A4EDA6" w14:textId="77777777" w:rsidR="00A16E67" w:rsidRPr="00691C0E" w:rsidRDefault="00A16E67" w:rsidP="00691C0E">
            <w:pPr>
              <w:jc w:val="right"/>
              <w:rPr>
                <w:rFonts w:ascii="Calibri" w:eastAsia="Times New Roman" w:hAnsi="Calibri" w:cs="Times New Roman"/>
                <w:b/>
              </w:rPr>
            </w:pPr>
          </w:p>
        </w:tc>
      </w:tr>
      <w:tr w:rsidR="00A16E67" w:rsidRPr="00691C0E" w14:paraId="33AA2D2B" w14:textId="77777777" w:rsidTr="00691C0E">
        <w:trPr>
          <w:trHeight w:val="300"/>
        </w:trPr>
        <w:tc>
          <w:tcPr>
            <w:tcW w:w="8920" w:type="dxa"/>
            <w:shd w:val="clear" w:color="auto" w:fill="auto"/>
            <w:noWrap/>
            <w:vAlign w:val="bottom"/>
          </w:tcPr>
          <w:p w14:paraId="0DA39215"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5727F9E2" w14:textId="77777777" w:rsidR="00A16E67" w:rsidRPr="00691C0E" w:rsidRDefault="00A16E67" w:rsidP="00691C0E">
            <w:pPr>
              <w:jc w:val="right"/>
              <w:rPr>
                <w:rFonts w:ascii="Calibri" w:eastAsia="Times New Roman" w:hAnsi="Calibri" w:cs="Times New Roman"/>
              </w:rPr>
            </w:pPr>
          </w:p>
        </w:tc>
      </w:tr>
      <w:tr w:rsidR="00A16E67" w:rsidRPr="00691C0E" w14:paraId="2C2454EB" w14:textId="77777777" w:rsidTr="00691C0E">
        <w:trPr>
          <w:trHeight w:val="300"/>
        </w:trPr>
        <w:tc>
          <w:tcPr>
            <w:tcW w:w="8920" w:type="dxa"/>
            <w:shd w:val="clear" w:color="auto" w:fill="auto"/>
            <w:noWrap/>
            <w:vAlign w:val="bottom"/>
          </w:tcPr>
          <w:p w14:paraId="22938AD6"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 xml:space="preserve">11.6 </w:t>
            </w:r>
            <w:r>
              <w:rPr>
                <w:rFonts w:ascii="Calibri" w:eastAsia="Times New Roman" w:hAnsi="Calibri" w:cs="Times New Roman"/>
                <w:color w:val="000000"/>
              </w:rPr>
              <w:t xml:space="preserve">  </w:t>
            </w:r>
            <w:r w:rsidRPr="00EF79EB">
              <w:rPr>
                <w:rFonts w:ascii="Calibri" w:eastAsia="Times New Roman" w:hAnsi="Calibri" w:cs="Times New Roman"/>
                <w:color w:val="000000"/>
              </w:rPr>
              <w:t>Systems of Nonlinear Equations</w:t>
            </w:r>
          </w:p>
        </w:tc>
        <w:tc>
          <w:tcPr>
            <w:tcW w:w="1182" w:type="dxa"/>
            <w:shd w:val="clear" w:color="auto" w:fill="auto"/>
            <w:noWrap/>
            <w:vAlign w:val="bottom"/>
          </w:tcPr>
          <w:p w14:paraId="114200C6"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691C0E" w14:paraId="52687C3E" w14:textId="77777777" w:rsidTr="00691C0E">
        <w:trPr>
          <w:trHeight w:val="300"/>
        </w:trPr>
        <w:tc>
          <w:tcPr>
            <w:tcW w:w="8920" w:type="dxa"/>
            <w:shd w:val="clear" w:color="auto" w:fill="auto"/>
            <w:noWrap/>
            <w:vAlign w:val="bottom"/>
          </w:tcPr>
          <w:p w14:paraId="08DA7C90" w14:textId="77777777" w:rsidR="00A16E67" w:rsidRPr="00EF79EB" w:rsidRDefault="00A16E67" w:rsidP="00691C0E">
            <w:pPr>
              <w:rPr>
                <w:rFonts w:ascii="Calibri" w:eastAsia="Times New Roman" w:hAnsi="Calibri" w:cs="Times New Roman"/>
                <w:color w:val="000000"/>
              </w:rPr>
            </w:pPr>
          </w:p>
        </w:tc>
        <w:tc>
          <w:tcPr>
            <w:tcW w:w="1182" w:type="dxa"/>
            <w:shd w:val="clear" w:color="auto" w:fill="auto"/>
            <w:noWrap/>
            <w:vAlign w:val="bottom"/>
          </w:tcPr>
          <w:p w14:paraId="40E954D6" w14:textId="77777777" w:rsidR="00A16E67" w:rsidRPr="00691C0E" w:rsidRDefault="00A16E67" w:rsidP="00691C0E">
            <w:pPr>
              <w:jc w:val="right"/>
              <w:rPr>
                <w:rFonts w:ascii="Calibri" w:eastAsia="Times New Roman" w:hAnsi="Calibri" w:cs="Times New Roman"/>
              </w:rPr>
            </w:pPr>
          </w:p>
        </w:tc>
      </w:tr>
      <w:tr w:rsidR="00A16E67" w:rsidRPr="00542B66" w14:paraId="2A93C3C8" w14:textId="77777777" w:rsidTr="00691C0E">
        <w:trPr>
          <w:trHeight w:val="300"/>
        </w:trPr>
        <w:tc>
          <w:tcPr>
            <w:tcW w:w="8920" w:type="dxa"/>
            <w:shd w:val="clear" w:color="auto" w:fill="auto"/>
            <w:noWrap/>
            <w:vAlign w:val="bottom"/>
          </w:tcPr>
          <w:p w14:paraId="0D7342F3" w14:textId="77777777" w:rsidR="00A16E67" w:rsidRPr="00542B66" w:rsidRDefault="00A16E67" w:rsidP="00A16E67">
            <w:pPr>
              <w:pStyle w:val="ListParagraph"/>
              <w:numPr>
                <w:ilvl w:val="0"/>
                <w:numId w:val="2"/>
              </w:numPr>
              <w:rPr>
                <w:rFonts w:ascii="Calibri" w:eastAsia="Times New Roman" w:hAnsi="Calibri" w:cs="Times New Roman"/>
                <w:b/>
                <w:color w:val="000000"/>
              </w:rPr>
            </w:pPr>
            <w:r>
              <w:rPr>
                <w:rFonts w:ascii="Calibri" w:eastAsia="Times New Roman" w:hAnsi="Calibri" w:cs="Times New Roman"/>
                <w:b/>
                <w:color w:val="000000"/>
              </w:rPr>
              <w:t>Sequences; Induction; the Binomial Theorem</w:t>
            </w:r>
          </w:p>
        </w:tc>
        <w:tc>
          <w:tcPr>
            <w:tcW w:w="1182" w:type="dxa"/>
            <w:shd w:val="clear" w:color="auto" w:fill="auto"/>
            <w:noWrap/>
            <w:vAlign w:val="bottom"/>
          </w:tcPr>
          <w:p w14:paraId="19DC1163" w14:textId="77777777" w:rsidR="00A16E67" w:rsidRPr="00542B66" w:rsidRDefault="00A16E67" w:rsidP="00691C0E">
            <w:pPr>
              <w:jc w:val="right"/>
              <w:rPr>
                <w:rFonts w:ascii="Calibri" w:eastAsia="Times New Roman" w:hAnsi="Calibri" w:cs="Times New Roman"/>
                <w:b/>
                <w:color w:val="000000"/>
              </w:rPr>
            </w:pPr>
          </w:p>
        </w:tc>
      </w:tr>
      <w:tr w:rsidR="00A16E67" w:rsidRPr="003E2ADD" w14:paraId="0BC98EA4" w14:textId="77777777" w:rsidTr="00691C0E">
        <w:trPr>
          <w:trHeight w:val="300"/>
        </w:trPr>
        <w:tc>
          <w:tcPr>
            <w:tcW w:w="8920" w:type="dxa"/>
            <w:shd w:val="clear" w:color="auto" w:fill="auto"/>
            <w:noWrap/>
            <w:vAlign w:val="bottom"/>
          </w:tcPr>
          <w:p w14:paraId="01CA87B5" w14:textId="77777777" w:rsidR="00A16E67"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12.1 Sequences</w:t>
            </w:r>
          </w:p>
          <w:p w14:paraId="51C4D922" w14:textId="77777777" w:rsidR="00A16E67" w:rsidRPr="00EF79EB" w:rsidRDefault="00A16E67" w:rsidP="00691C0E">
            <w:pPr>
              <w:rPr>
                <w:rFonts w:ascii="Calibri" w:eastAsia="Times New Roman" w:hAnsi="Calibri" w:cs="Times New Roman"/>
                <w:color w:val="000000"/>
              </w:rPr>
            </w:pPr>
            <w:r>
              <w:rPr>
                <w:rFonts w:ascii="Calibri" w:eastAsia="Times New Roman" w:hAnsi="Calibri" w:cs="Times New Roman"/>
                <w:color w:val="000000"/>
              </w:rPr>
              <w:t xml:space="preserve">                </w:t>
            </w:r>
            <w:r w:rsidRPr="00691C0E">
              <w:rPr>
                <w:rFonts w:ascii="Calibri" w:eastAsia="Times New Roman" w:hAnsi="Calibri" w:cs="Times New Roman"/>
              </w:rPr>
              <w:t xml:space="preserve">**Instructor may provide annuity and amortization formulas, as well as formulas for sums of sequences of the form  </w:t>
            </w:r>
            <m:oMath>
              <m:nary>
                <m:naryPr>
                  <m:chr m:val="∑"/>
                  <m:limLoc m:val="undOvr"/>
                  <m:subHide m:val="1"/>
                  <m:supHide m:val="1"/>
                  <m:ctrlPr>
                    <w:rPr>
                      <w:rFonts w:ascii="Cambria Math" w:eastAsia="Times New Roman" w:hAnsi="Cambria Math" w:cs="Times New Roman"/>
                      <w:i/>
                    </w:rPr>
                  </m:ctrlPr>
                </m:naryPr>
                <m:sub/>
                <m:sup/>
                <m:e>
                  <m:sSup>
                    <m:sSupPr>
                      <m:ctrlPr>
                        <w:rPr>
                          <w:rFonts w:ascii="Cambria Math" w:eastAsia="Times New Roman" w:hAnsi="Cambria Math" w:cs="Times New Roman"/>
                          <w:i/>
                        </w:rPr>
                      </m:ctrlPr>
                    </m:sSupPr>
                    <m:e>
                      <m:r>
                        <w:rPr>
                          <w:rFonts w:ascii="Cambria Math" w:eastAsia="Times New Roman" w:hAnsi="Cambria Math" w:cs="Times New Roman"/>
                        </w:rPr>
                        <m:t>k</m:t>
                      </m:r>
                    </m:e>
                    <m:sup>
                      <m:r>
                        <w:rPr>
                          <w:rFonts w:ascii="Cambria Math" w:eastAsia="Times New Roman" w:hAnsi="Cambria Math" w:cs="Times New Roman"/>
                        </w:rPr>
                        <m:t>p</m:t>
                      </m:r>
                    </m:sup>
                  </m:sSup>
                </m:e>
              </m:nary>
            </m:oMath>
          </w:p>
        </w:tc>
        <w:tc>
          <w:tcPr>
            <w:tcW w:w="1182" w:type="dxa"/>
            <w:shd w:val="clear" w:color="auto" w:fill="auto"/>
            <w:noWrap/>
            <w:vAlign w:val="bottom"/>
          </w:tcPr>
          <w:p w14:paraId="07CAD7E8" w14:textId="77777777" w:rsidR="00A16E67" w:rsidRPr="00EF79EB" w:rsidRDefault="00A16E67" w:rsidP="00691C0E">
            <w:pPr>
              <w:jc w:val="right"/>
              <w:rPr>
                <w:rFonts w:ascii="Calibri" w:eastAsia="Times New Roman" w:hAnsi="Calibri" w:cs="Times New Roman"/>
                <w:color w:val="000000"/>
              </w:rPr>
            </w:pPr>
            <w:r w:rsidRPr="00EF79EB">
              <w:rPr>
                <w:rFonts w:ascii="Calibri" w:eastAsia="Times New Roman" w:hAnsi="Calibri" w:cs="Times New Roman"/>
                <w:color w:val="000000"/>
              </w:rPr>
              <w:t>2</w:t>
            </w:r>
          </w:p>
        </w:tc>
      </w:tr>
      <w:tr w:rsidR="00A16E67" w:rsidRPr="00691C0E" w14:paraId="64456E3C" w14:textId="77777777" w:rsidTr="00691C0E">
        <w:trPr>
          <w:trHeight w:val="300"/>
        </w:trPr>
        <w:tc>
          <w:tcPr>
            <w:tcW w:w="8920" w:type="dxa"/>
            <w:shd w:val="clear" w:color="auto" w:fill="auto"/>
            <w:noWrap/>
            <w:vAlign w:val="bottom"/>
          </w:tcPr>
          <w:p w14:paraId="4E71D543"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12.2 Arithmetic Sequences</w:t>
            </w:r>
          </w:p>
        </w:tc>
        <w:tc>
          <w:tcPr>
            <w:tcW w:w="1182" w:type="dxa"/>
            <w:shd w:val="clear" w:color="auto" w:fill="auto"/>
            <w:noWrap/>
            <w:vAlign w:val="bottom"/>
          </w:tcPr>
          <w:p w14:paraId="000F4136"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1.5</w:t>
            </w:r>
          </w:p>
        </w:tc>
      </w:tr>
      <w:tr w:rsidR="00A16E67" w:rsidRPr="00691C0E" w14:paraId="011FDD2A" w14:textId="77777777" w:rsidTr="00691C0E">
        <w:trPr>
          <w:trHeight w:val="300"/>
        </w:trPr>
        <w:tc>
          <w:tcPr>
            <w:tcW w:w="8920" w:type="dxa"/>
            <w:shd w:val="clear" w:color="auto" w:fill="auto"/>
            <w:noWrap/>
            <w:vAlign w:val="bottom"/>
          </w:tcPr>
          <w:p w14:paraId="56A2E7C9"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12.3 Geometric Sequences: Geometric Series</w:t>
            </w:r>
          </w:p>
        </w:tc>
        <w:tc>
          <w:tcPr>
            <w:tcW w:w="1182" w:type="dxa"/>
            <w:shd w:val="clear" w:color="auto" w:fill="auto"/>
            <w:noWrap/>
            <w:vAlign w:val="bottom"/>
          </w:tcPr>
          <w:p w14:paraId="42A2F864"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2</w:t>
            </w:r>
          </w:p>
        </w:tc>
      </w:tr>
      <w:tr w:rsidR="00A16E67" w:rsidRPr="00691C0E" w14:paraId="32A467E1" w14:textId="77777777" w:rsidTr="00691C0E">
        <w:trPr>
          <w:trHeight w:val="300"/>
        </w:trPr>
        <w:tc>
          <w:tcPr>
            <w:tcW w:w="8920" w:type="dxa"/>
            <w:shd w:val="clear" w:color="auto" w:fill="auto"/>
            <w:noWrap/>
            <w:vAlign w:val="bottom"/>
          </w:tcPr>
          <w:p w14:paraId="3E7436A6" w14:textId="77777777" w:rsidR="00A16E67" w:rsidRPr="00EF79EB" w:rsidRDefault="00A16E67" w:rsidP="00691C0E">
            <w:pPr>
              <w:rPr>
                <w:rFonts w:ascii="Calibri" w:eastAsia="Times New Roman" w:hAnsi="Calibri" w:cs="Times New Roman"/>
                <w:color w:val="000000"/>
              </w:rPr>
            </w:pPr>
            <w:r w:rsidRPr="00EF79EB">
              <w:rPr>
                <w:rFonts w:ascii="Calibri" w:eastAsia="Times New Roman" w:hAnsi="Calibri" w:cs="Times New Roman"/>
                <w:color w:val="000000"/>
              </w:rPr>
              <w:t>12.5 The Binomial Theorem</w:t>
            </w:r>
          </w:p>
        </w:tc>
        <w:tc>
          <w:tcPr>
            <w:tcW w:w="1182" w:type="dxa"/>
            <w:shd w:val="clear" w:color="auto" w:fill="auto"/>
            <w:noWrap/>
            <w:vAlign w:val="bottom"/>
          </w:tcPr>
          <w:p w14:paraId="0B616676" w14:textId="77777777" w:rsidR="00A16E67" w:rsidRPr="00691C0E" w:rsidRDefault="00A16E67" w:rsidP="00691C0E">
            <w:pPr>
              <w:jc w:val="right"/>
              <w:rPr>
                <w:rFonts w:ascii="Calibri" w:eastAsia="Times New Roman" w:hAnsi="Calibri" w:cs="Times New Roman"/>
              </w:rPr>
            </w:pPr>
            <w:r w:rsidRPr="00691C0E">
              <w:rPr>
                <w:rFonts w:ascii="Calibri" w:eastAsia="Times New Roman" w:hAnsi="Calibri" w:cs="Times New Roman"/>
              </w:rPr>
              <w:t>1.5</w:t>
            </w:r>
          </w:p>
        </w:tc>
      </w:tr>
      <w:tr w:rsidR="00A16E67" w:rsidRPr="00691C0E" w14:paraId="0F00C669" w14:textId="77777777" w:rsidTr="00691C0E">
        <w:trPr>
          <w:trHeight w:val="300"/>
        </w:trPr>
        <w:tc>
          <w:tcPr>
            <w:tcW w:w="8920" w:type="dxa"/>
            <w:shd w:val="clear" w:color="auto" w:fill="auto"/>
            <w:noWrap/>
            <w:vAlign w:val="bottom"/>
          </w:tcPr>
          <w:p w14:paraId="6831E041" w14:textId="77777777" w:rsidR="00A16E67" w:rsidRPr="003E2ADD" w:rsidRDefault="00A16E67" w:rsidP="00691C0E">
            <w:pPr>
              <w:jc w:val="right"/>
              <w:rPr>
                <w:rFonts w:ascii="Arial" w:eastAsia="Times New Roman" w:hAnsi="Arial" w:cs="Arial"/>
                <w:color w:val="000000"/>
                <w:sz w:val="20"/>
                <w:szCs w:val="20"/>
              </w:rPr>
            </w:pPr>
            <w:r w:rsidRPr="003E2ADD">
              <w:rPr>
                <w:rFonts w:ascii="Arial" w:eastAsia="Times New Roman" w:hAnsi="Arial" w:cs="Arial"/>
                <w:color w:val="000000"/>
                <w:sz w:val="20"/>
                <w:szCs w:val="20"/>
              </w:rPr>
              <w:t>Total Instruction</w:t>
            </w:r>
          </w:p>
        </w:tc>
        <w:tc>
          <w:tcPr>
            <w:tcW w:w="1182" w:type="dxa"/>
            <w:shd w:val="clear" w:color="auto" w:fill="auto"/>
            <w:noWrap/>
            <w:vAlign w:val="bottom"/>
          </w:tcPr>
          <w:p w14:paraId="5C74FC52" w14:textId="77777777" w:rsidR="00A16E67" w:rsidRPr="00691C0E" w:rsidRDefault="00A16E67" w:rsidP="00691C0E">
            <w:pPr>
              <w:jc w:val="center"/>
              <w:rPr>
                <w:rFonts w:ascii="Arial" w:eastAsia="Times New Roman" w:hAnsi="Arial" w:cs="Arial"/>
                <w:sz w:val="20"/>
                <w:szCs w:val="20"/>
              </w:rPr>
            </w:pPr>
            <w:r w:rsidRPr="00691C0E">
              <w:rPr>
                <w:rFonts w:ascii="Arial" w:eastAsia="Times New Roman" w:hAnsi="Arial" w:cs="Arial"/>
                <w:sz w:val="20"/>
                <w:szCs w:val="20"/>
              </w:rPr>
              <w:t>64</w:t>
            </w:r>
          </w:p>
        </w:tc>
      </w:tr>
      <w:tr w:rsidR="00A16E67" w:rsidRPr="003E2ADD" w14:paraId="62B8AF62" w14:textId="77777777" w:rsidTr="00691C0E">
        <w:trPr>
          <w:trHeight w:val="300"/>
        </w:trPr>
        <w:tc>
          <w:tcPr>
            <w:tcW w:w="8920" w:type="dxa"/>
            <w:shd w:val="clear" w:color="auto" w:fill="auto"/>
            <w:noWrap/>
            <w:vAlign w:val="bottom"/>
            <w:hideMark/>
          </w:tcPr>
          <w:p w14:paraId="2BC85DD9" w14:textId="77777777" w:rsidR="00A16E67" w:rsidRPr="003E2ADD" w:rsidRDefault="00A16E67" w:rsidP="00691C0E">
            <w:pPr>
              <w:jc w:val="right"/>
              <w:rPr>
                <w:rFonts w:ascii="Arial" w:eastAsia="Times New Roman" w:hAnsi="Arial" w:cs="Arial"/>
                <w:color w:val="000000"/>
                <w:sz w:val="20"/>
                <w:szCs w:val="20"/>
              </w:rPr>
            </w:pPr>
            <w:r w:rsidRPr="003E2ADD">
              <w:rPr>
                <w:rFonts w:ascii="Arial" w:eastAsia="Times New Roman" w:hAnsi="Arial" w:cs="Arial"/>
                <w:color w:val="000000"/>
                <w:sz w:val="20"/>
                <w:szCs w:val="20"/>
              </w:rPr>
              <w:t>Testing / Leeway / Group Projects</w:t>
            </w:r>
          </w:p>
        </w:tc>
        <w:tc>
          <w:tcPr>
            <w:tcW w:w="1182" w:type="dxa"/>
            <w:shd w:val="clear" w:color="auto" w:fill="auto"/>
            <w:noWrap/>
            <w:vAlign w:val="bottom"/>
          </w:tcPr>
          <w:p w14:paraId="40C50E0C" w14:textId="77777777" w:rsidR="00A16E67" w:rsidRPr="003E2ADD" w:rsidRDefault="00A16E67" w:rsidP="00691C0E">
            <w:pPr>
              <w:jc w:val="center"/>
              <w:rPr>
                <w:rFonts w:ascii="Arial" w:eastAsia="Times New Roman" w:hAnsi="Arial" w:cs="Arial"/>
                <w:color w:val="000000"/>
                <w:sz w:val="20"/>
                <w:szCs w:val="20"/>
              </w:rPr>
            </w:pPr>
            <w:r>
              <w:rPr>
                <w:rFonts w:ascii="Arial" w:eastAsia="Times New Roman" w:hAnsi="Arial" w:cs="Arial"/>
                <w:color w:val="000000"/>
                <w:sz w:val="20"/>
                <w:szCs w:val="20"/>
              </w:rPr>
              <w:t>11</w:t>
            </w:r>
          </w:p>
        </w:tc>
      </w:tr>
      <w:tr w:rsidR="00A16E67" w:rsidRPr="003E2ADD" w14:paraId="64E02DEC" w14:textId="77777777" w:rsidTr="00691C0E">
        <w:trPr>
          <w:trHeight w:val="300"/>
        </w:trPr>
        <w:tc>
          <w:tcPr>
            <w:tcW w:w="8920" w:type="dxa"/>
            <w:shd w:val="clear" w:color="auto" w:fill="auto"/>
            <w:noWrap/>
            <w:vAlign w:val="bottom"/>
            <w:hideMark/>
          </w:tcPr>
          <w:p w14:paraId="622D3850" w14:textId="77777777" w:rsidR="00A16E67" w:rsidRPr="003E2ADD" w:rsidRDefault="00A16E67" w:rsidP="00691C0E">
            <w:pPr>
              <w:jc w:val="right"/>
              <w:rPr>
                <w:rFonts w:ascii="Arial" w:eastAsia="Times New Roman" w:hAnsi="Arial" w:cs="Arial"/>
                <w:color w:val="000000"/>
                <w:sz w:val="20"/>
                <w:szCs w:val="20"/>
              </w:rPr>
            </w:pPr>
            <w:r w:rsidRPr="003E2ADD">
              <w:rPr>
                <w:rFonts w:ascii="Arial" w:eastAsia="Times New Roman" w:hAnsi="Arial" w:cs="Arial"/>
                <w:color w:val="000000"/>
                <w:sz w:val="20"/>
                <w:szCs w:val="20"/>
              </w:rPr>
              <w:t>Total Hours</w:t>
            </w:r>
          </w:p>
        </w:tc>
        <w:tc>
          <w:tcPr>
            <w:tcW w:w="1182" w:type="dxa"/>
            <w:shd w:val="clear" w:color="auto" w:fill="auto"/>
            <w:noWrap/>
            <w:vAlign w:val="bottom"/>
          </w:tcPr>
          <w:p w14:paraId="7BD63C9C" w14:textId="77777777" w:rsidR="00A16E67" w:rsidRPr="003E2ADD" w:rsidRDefault="00A16E67" w:rsidP="00691C0E">
            <w:pPr>
              <w:jc w:val="center"/>
              <w:rPr>
                <w:rFonts w:ascii="Arial" w:eastAsia="Times New Roman" w:hAnsi="Arial" w:cs="Arial"/>
                <w:color w:val="000000"/>
                <w:sz w:val="20"/>
                <w:szCs w:val="20"/>
              </w:rPr>
            </w:pPr>
            <w:r>
              <w:rPr>
                <w:rFonts w:ascii="Arial" w:eastAsia="Times New Roman" w:hAnsi="Arial" w:cs="Arial"/>
                <w:color w:val="000000"/>
                <w:sz w:val="20"/>
                <w:szCs w:val="20"/>
              </w:rPr>
              <w:t>75</w:t>
            </w:r>
          </w:p>
        </w:tc>
      </w:tr>
    </w:tbl>
    <w:p w14:paraId="074E9D51" w14:textId="77777777" w:rsidR="00A16E67" w:rsidRPr="003E2ADD" w:rsidRDefault="00A16E67" w:rsidP="00A16E67">
      <w:pPr>
        <w:rPr>
          <w:rFonts w:ascii="Arial" w:hAnsi="Arial" w:cs="Arial"/>
          <w:sz w:val="20"/>
          <w:szCs w:val="20"/>
        </w:rPr>
      </w:pPr>
    </w:p>
    <w:p w14:paraId="6DF5D316" w14:textId="65A329D1" w:rsidR="00A16E67" w:rsidRDefault="00A16E67" w:rsidP="00A16E67">
      <w:pPr>
        <w:jc w:val="both"/>
        <w:rPr>
          <w:rFonts w:ascii="Arial" w:hAnsi="Arial" w:cs="Arial"/>
          <w:b/>
          <w:sz w:val="20"/>
          <w:szCs w:val="20"/>
          <w:u w:val="single"/>
        </w:rPr>
      </w:pPr>
    </w:p>
    <w:p w14:paraId="0AAFE8B5" w14:textId="77777777" w:rsidR="00A16E67" w:rsidRDefault="00A16E67" w:rsidP="00A16E67">
      <w:pPr>
        <w:jc w:val="both"/>
        <w:rPr>
          <w:rFonts w:ascii="Arial" w:hAnsi="Arial" w:cs="Arial"/>
          <w:b/>
          <w:sz w:val="20"/>
          <w:szCs w:val="20"/>
          <w:u w:val="single"/>
        </w:rPr>
      </w:pPr>
    </w:p>
    <w:p w14:paraId="197F2905" w14:textId="77777777" w:rsidR="00A16E67" w:rsidRPr="003E2ADD" w:rsidRDefault="00A16E67" w:rsidP="00A16E67">
      <w:pPr>
        <w:jc w:val="both"/>
        <w:rPr>
          <w:rFonts w:ascii="Arial" w:hAnsi="Arial" w:cs="Arial"/>
          <w:sz w:val="20"/>
          <w:szCs w:val="20"/>
          <w:u w:val="single"/>
        </w:rPr>
      </w:pPr>
      <w:r w:rsidRPr="003E2ADD">
        <w:rPr>
          <w:rFonts w:ascii="Arial" w:hAnsi="Arial" w:cs="Arial"/>
          <w:b/>
          <w:sz w:val="20"/>
          <w:szCs w:val="20"/>
          <w:u w:val="single"/>
        </w:rPr>
        <w:t>COURSE REQUIREMENTS:</w:t>
      </w:r>
    </w:p>
    <w:p w14:paraId="3E55604F" w14:textId="77777777" w:rsidR="00A16E67" w:rsidRPr="003E2ADD" w:rsidRDefault="00A16E67" w:rsidP="00A16E67">
      <w:pPr>
        <w:jc w:val="both"/>
        <w:rPr>
          <w:rFonts w:ascii="Arial" w:hAnsi="Arial" w:cs="Arial"/>
          <w:sz w:val="20"/>
          <w:szCs w:val="20"/>
        </w:rPr>
      </w:pPr>
      <w:r w:rsidRPr="003E2ADD">
        <w:rPr>
          <w:rFonts w:ascii="Arial" w:hAnsi="Arial" w:cs="Arial"/>
          <w:sz w:val="20"/>
          <w:szCs w:val="20"/>
        </w:rPr>
        <w:t xml:space="preserve">Text:  Sullivan &amp; Sullivan, </w:t>
      </w:r>
      <w:r w:rsidRPr="003E2ADD">
        <w:rPr>
          <w:rFonts w:ascii="Arial" w:hAnsi="Arial" w:cs="Arial"/>
          <w:sz w:val="20"/>
          <w:szCs w:val="20"/>
          <w:u w:val="single"/>
        </w:rPr>
        <w:t>Precalculus Enhanced with Graphing Utilities</w:t>
      </w:r>
      <w:r w:rsidRPr="003E2ADD">
        <w:rPr>
          <w:rFonts w:ascii="Arial" w:hAnsi="Arial" w:cs="Arial"/>
          <w:sz w:val="20"/>
          <w:szCs w:val="20"/>
        </w:rPr>
        <w:t xml:space="preserve">, </w:t>
      </w:r>
      <w:r>
        <w:rPr>
          <w:rFonts w:ascii="Arial" w:hAnsi="Arial" w:cs="Arial"/>
          <w:sz w:val="20"/>
          <w:szCs w:val="20"/>
        </w:rPr>
        <w:t>7</w:t>
      </w:r>
      <w:r w:rsidRPr="003E2ADD">
        <w:rPr>
          <w:rFonts w:ascii="Arial" w:hAnsi="Arial" w:cs="Arial"/>
          <w:sz w:val="20"/>
          <w:szCs w:val="20"/>
        </w:rPr>
        <w:t>e, Pearson, 201</w:t>
      </w:r>
      <w:r>
        <w:rPr>
          <w:rFonts w:ascii="Arial" w:hAnsi="Arial" w:cs="Arial"/>
          <w:sz w:val="20"/>
          <w:szCs w:val="20"/>
        </w:rPr>
        <w:t>7</w:t>
      </w:r>
    </w:p>
    <w:p w14:paraId="6C5C9914" w14:textId="77777777" w:rsidR="00A16E67" w:rsidRPr="003E2ADD" w:rsidRDefault="00A16E67" w:rsidP="00A16E67">
      <w:pPr>
        <w:jc w:val="both"/>
        <w:rPr>
          <w:rFonts w:ascii="Arial" w:hAnsi="Arial" w:cs="Arial"/>
          <w:sz w:val="20"/>
          <w:szCs w:val="20"/>
        </w:rPr>
      </w:pPr>
    </w:p>
    <w:p w14:paraId="37698110" w14:textId="77777777" w:rsidR="00A16E67" w:rsidRDefault="00A16E67" w:rsidP="00A16E67">
      <w:pPr>
        <w:jc w:val="both"/>
        <w:rPr>
          <w:rFonts w:ascii="Arial" w:hAnsi="Arial" w:cs="Arial"/>
          <w:sz w:val="20"/>
          <w:szCs w:val="20"/>
        </w:rPr>
      </w:pPr>
      <w:r w:rsidRPr="003E2ADD">
        <w:rPr>
          <w:rFonts w:ascii="Arial" w:hAnsi="Arial" w:cs="Arial"/>
          <w:sz w:val="20"/>
          <w:szCs w:val="20"/>
        </w:rPr>
        <w:t>Calculator:  TI-83 or TI-84 graphing calculator</w:t>
      </w:r>
    </w:p>
    <w:p w14:paraId="658912C2" w14:textId="77777777" w:rsidR="00A16E67" w:rsidRDefault="00A16E67" w:rsidP="00A16E67">
      <w:pPr>
        <w:jc w:val="both"/>
        <w:rPr>
          <w:rFonts w:ascii="Arial" w:hAnsi="Arial" w:cs="Arial"/>
          <w:sz w:val="20"/>
          <w:szCs w:val="20"/>
        </w:rPr>
      </w:pPr>
    </w:p>
    <w:p w14:paraId="56A19569" w14:textId="77777777" w:rsidR="00A16E67" w:rsidRPr="003E2ADD" w:rsidRDefault="00A16E67" w:rsidP="00A16E67">
      <w:pPr>
        <w:jc w:val="both"/>
        <w:rPr>
          <w:rFonts w:ascii="Arial" w:hAnsi="Arial" w:cs="Arial"/>
          <w:b/>
          <w:sz w:val="20"/>
          <w:szCs w:val="20"/>
          <w:u w:val="single"/>
        </w:rPr>
      </w:pPr>
      <w:r w:rsidRPr="003E2ADD">
        <w:rPr>
          <w:rFonts w:ascii="Arial" w:hAnsi="Arial" w:cs="Arial"/>
          <w:b/>
          <w:sz w:val="20"/>
          <w:szCs w:val="20"/>
          <w:u w:val="single"/>
        </w:rPr>
        <w:t>MEANS OF STUDENT EVALUATION:</w:t>
      </w:r>
    </w:p>
    <w:p w14:paraId="0FEDBD6E" w14:textId="77777777" w:rsidR="00A16E67" w:rsidRPr="003E2ADD" w:rsidRDefault="00A16E67" w:rsidP="00A16E67">
      <w:pPr>
        <w:jc w:val="both"/>
        <w:rPr>
          <w:rFonts w:ascii="Arial" w:hAnsi="Arial" w:cs="Arial"/>
          <w:b/>
          <w:sz w:val="20"/>
          <w:szCs w:val="20"/>
        </w:rPr>
      </w:pPr>
      <w:r w:rsidRPr="003E2ADD">
        <w:rPr>
          <w:rFonts w:ascii="Arial" w:hAnsi="Arial" w:cs="Arial"/>
          <w:sz w:val="20"/>
          <w:szCs w:val="20"/>
        </w:rPr>
        <w:t>The precise means of student evaluation will vary from one instructor to the next.  However, the student can expect to b</w:t>
      </w:r>
      <w:r>
        <w:rPr>
          <w:rFonts w:ascii="Arial" w:hAnsi="Arial" w:cs="Arial"/>
          <w:sz w:val="20"/>
          <w:szCs w:val="20"/>
        </w:rPr>
        <w:t xml:space="preserve">e </w:t>
      </w:r>
      <w:r w:rsidRPr="00691C0E">
        <w:rPr>
          <w:rFonts w:ascii="Arial" w:hAnsi="Arial" w:cs="Arial"/>
          <w:sz w:val="20"/>
          <w:szCs w:val="20"/>
        </w:rPr>
        <w:t xml:space="preserve">evaluated by, in addition to </w:t>
      </w:r>
      <w:r w:rsidRPr="00691C0E">
        <w:rPr>
          <w:rFonts w:ascii="Arial" w:hAnsi="Arial" w:cs="Arial"/>
          <w:sz w:val="20"/>
          <w:szCs w:val="20"/>
          <w:u w:val="single"/>
        </w:rPr>
        <w:t>written</w:t>
      </w:r>
      <w:r w:rsidRPr="00691C0E">
        <w:rPr>
          <w:rFonts w:ascii="Arial" w:hAnsi="Arial" w:cs="Arial"/>
          <w:sz w:val="20"/>
          <w:szCs w:val="20"/>
        </w:rPr>
        <w:t xml:space="preserve"> tests (see notes about assessments below) and a </w:t>
      </w:r>
      <w:r w:rsidRPr="00691C0E">
        <w:rPr>
          <w:rFonts w:ascii="Arial" w:hAnsi="Arial" w:cs="Arial"/>
          <w:sz w:val="20"/>
          <w:szCs w:val="20"/>
          <w:u w:val="single"/>
        </w:rPr>
        <w:t xml:space="preserve">written timed </w:t>
      </w:r>
      <w:r w:rsidRPr="003A0085">
        <w:rPr>
          <w:rFonts w:ascii="Arial" w:hAnsi="Arial" w:cs="Arial"/>
          <w:sz w:val="20"/>
          <w:szCs w:val="20"/>
          <w:u w:val="single"/>
        </w:rPr>
        <w:t>two hour</w:t>
      </w:r>
      <w:r w:rsidRPr="00691C0E">
        <w:rPr>
          <w:rFonts w:ascii="Arial" w:hAnsi="Arial" w:cs="Arial"/>
          <w:sz w:val="20"/>
          <w:szCs w:val="20"/>
        </w:rPr>
        <w:t xml:space="preserve"> comprehensive final examination, all or some of the following</w:t>
      </w:r>
      <w:r w:rsidRPr="003E2ADD">
        <w:rPr>
          <w:rFonts w:ascii="Arial" w:hAnsi="Arial" w:cs="Arial"/>
          <w:sz w:val="20"/>
          <w:szCs w:val="20"/>
        </w:rPr>
        <w:t>:  classroo</w:t>
      </w:r>
      <w:r>
        <w:rPr>
          <w:rFonts w:ascii="Arial" w:hAnsi="Arial" w:cs="Arial"/>
          <w:sz w:val="20"/>
          <w:szCs w:val="20"/>
        </w:rPr>
        <w:t>m responses; homework; quizzes</w:t>
      </w:r>
      <w:r w:rsidRPr="003E2ADD">
        <w:rPr>
          <w:rFonts w:ascii="Arial" w:hAnsi="Arial" w:cs="Arial"/>
          <w:sz w:val="20"/>
          <w:szCs w:val="20"/>
        </w:rPr>
        <w:t xml:space="preserve">; group work; proofs; presentations; and projects. Expect the final exam to be of greater weight than an hour exam.  </w:t>
      </w:r>
      <w:r w:rsidRPr="003E2ADD">
        <w:rPr>
          <w:rFonts w:ascii="Arial" w:hAnsi="Arial" w:cs="Arial"/>
          <w:b/>
          <w:sz w:val="20"/>
          <w:szCs w:val="20"/>
        </w:rPr>
        <w:t xml:space="preserve">A STUDENT MUST TAKE THE COMPREHENSIVE FINAL EXAMINATION IN ORDER TO EARN A PASSING GRADE IN THIS COURSE.   </w:t>
      </w:r>
    </w:p>
    <w:p w14:paraId="2E88E819" w14:textId="77777777" w:rsidR="00A16E67" w:rsidRPr="003E2ADD" w:rsidRDefault="00A16E67" w:rsidP="00A16E67">
      <w:pPr>
        <w:jc w:val="both"/>
        <w:rPr>
          <w:rFonts w:ascii="Arial" w:hAnsi="Arial" w:cs="Arial"/>
          <w:sz w:val="20"/>
          <w:szCs w:val="20"/>
        </w:rPr>
      </w:pPr>
    </w:p>
    <w:p w14:paraId="553CD754" w14:textId="77777777" w:rsidR="00A16E67" w:rsidRDefault="00A16E67" w:rsidP="00A16E67">
      <w:pPr>
        <w:rPr>
          <w:rFonts w:ascii="Arial" w:hAnsi="Arial" w:cs="Arial"/>
          <w:b/>
          <w:sz w:val="20"/>
          <w:u w:val="single"/>
        </w:rPr>
      </w:pPr>
    </w:p>
    <w:p w14:paraId="1A1D9FF6" w14:textId="77777777" w:rsidR="00A16E67" w:rsidRDefault="00A16E67" w:rsidP="00A16E67">
      <w:pPr>
        <w:tabs>
          <w:tab w:val="left" w:pos="450"/>
          <w:tab w:val="left" w:pos="1152"/>
          <w:tab w:val="left" w:pos="2250"/>
          <w:tab w:val="left" w:pos="3852"/>
          <w:tab w:val="left" w:pos="9090"/>
        </w:tabs>
        <w:jc w:val="both"/>
        <w:rPr>
          <w:rFonts w:ascii="Arial" w:hAnsi="Arial" w:cs="Arial"/>
          <w:b/>
          <w:sz w:val="20"/>
          <w:u w:val="single"/>
        </w:rPr>
      </w:pPr>
      <w:r>
        <w:rPr>
          <w:rFonts w:ascii="Arial" w:hAnsi="Arial" w:cs="Arial"/>
          <w:b/>
          <w:sz w:val="20"/>
          <w:u w:val="single"/>
        </w:rPr>
        <w:t>NOTES ABOUT ASSESSMENTS:</w:t>
      </w:r>
    </w:p>
    <w:p w14:paraId="7D8E702A" w14:textId="77777777" w:rsidR="00A16E67" w:rsidRDefault="00A16E67" w:rsidP="00A16E67">
      <w:pPr>
        <w:pStyle w:val="ListParagraph"/>
        <w:numPr>
          <w:ilvl w:val="0"/>
          <w:numId w:val="6"/>
        </w:numPr>
        <w:rPr>
          <w:rFonts w:ascii="Arial" w:hAnsi="Arial" w:cs="Arial"/>
          <w:sz w:val="20"/>
        </w:rPr>
      </w:pPr>
      <w:r w:rsidRPr="006124B2">
        <w:rPr>
          <w:rFonts w:ascii="Arial" w:hAnsi="Arial" w:cs="Arial"/>
          <w:b/>
          <w:sz w:val="20"/>
        </w:rPr>
        <w:t>Take-Home Exams:</w:t>
      </w:r>
      <w:r w:rsidRPr="006124B2">
        <w:rPr>
          <w:rFonts w:ascii="Arial" w:hAnsi="Arial" w:cs="Arial"/>
          <w:sz w:val="20"/>
        </w:rPr>
        <w:t xml:space="preserve"> Take-home exams should be used sparingly in a transfer level class, if at all. If a take-home exam is utilized, the questions should be of a non-standard and challenging nature. </w:t>
      </w:r>
      <w:r w:rsidRPr="00590DC3">
        <w:rPr>
          <w:rFonts w:ascii="Arial" w:hAnsi="Arial" w:cs="Arial"/>
          <w:sz w:val="20"/>
        </w:rPr>
        <w:t xml:space="preserve">Under no circumstances should </w:t>
      </w:r>
      <w:r>
        <w:rPr>
          <w:rFonts w:ascii="Arial" w:hAnsi="Arial" w:cs="Arial"/>
          <w:sz w:val="20"/>
        </w:rPr>
        <w:t xml:space="preserve">any portion of the </w:t>
      </w:r>
      <w:r w:rsidRPr="00590DC3">
        <w:rPr>
          <w:rFonts w:ascii="Arial" w:hAnsi="Arial" w:cs="Arial"/>
          <w:sz w:val="20"/>
        </w:rPr>
        <w:t xml:space="preserve">final exam be given as a take-home exam. </w:t>
      </w:r>
    </w:p>
    <w:p w14:paraId="5C71E641" w14:textId="77777777" w:rsidR="00A16E67" w:rsidRPr="006124B2" w:rsidRDefault="00A16E67" w:rsidP="00A16E67">
      <w:pPr>
        <w:pStyle w:val="ListParagraph"/>
        <w:numPr>
          <w:ilvl w:val="0"/>
          <w:numId w:val="6"/>
        </w:numPr>
        <w:rPr>
          <w:rFonts w:ascii="Arial" w:hAnsi="Arial" w:cs="Arial"/>
          <w:sz w:val="20"/>
        </w:rPr>
      </w:pPr>
      <w:r w:rsidRPr="006124B2">
        <w:rPr>
          <w:rFonts w:ascii="Arial" w:hAnsi="Arial" w:cs="Arial"/>
          <w:b/>
          <w:sz w:val="20"/>
        </w:rPr>
        <w:t>Written Exams:</w:t>
      </w:r>
      <w:r w:rsidRPr="006124B2">
        <w:rPr>
          <w:rFonts w:ascii="Arial" w:hAnsi="Arial" w:cs="Arial"/>
          <w:sz w:val="20"/>
        </w:rPr>
        <w:t xml:space="preserve"> Exams in this course are written exams done in a proctored environment. The expectation is for each instructor to write his or her own unique exams. Do not use exams from a printed test bank. If a test generator is utilized for making an exam, use short answer questions only. Multiple choice exams are strongly discouraged in mathematics classes. </w:t>
      </w:r>
    </w:p>
    <w:p w14:paraId="189B3424" w14:textId="77777777" w:rsidR="00A16E67" w:rsidRPr="00691C0E" w:rsidRDefault="00A16E67" w:rsidP="00A16E67">
      <w:pPr>
        <w:pStyle w:val="ListParagraph"/>
        <w:numPr>
          <w:ilvl w:val="0"/>
          <w:numId w:val="6"/>
        </w:numPr>
        <w:tabs>
          <w:tab w:val="left" w:pos="450"/>
          <w:tab w:val="left" w:pos="1152"/>
          <w:tab w:val="left" w:pos="2250"/>
          <w:tab w:val="left" w:pos="3852"/>
          <w:tab w:val="left" w:pos="9090"/>
        </w:tabs>
        <w:rPr>
          <w:rFonts w:ascii="Arial" w:hAnsi="Arial"/>
          <w:bCs/>
          <w:sz w:val="20"/>
        </w:rPr>
      </w:pPr>
      <w:r w:rsidRPr="00691C0E">
        <w:rPr>
          <w:rFonts w:ascii="Arial" w:hAnsi="Arial"/>
          <w:b/>
          <w:bCs/>
          <w:sz w:val="20"/>
        </w:rPr>
        <w:t xml:space="preserve">Calculator Use:  </w:t>
      </w:r>
      <w:r w:rsidRPr="00691C0E">
        <w:rPr>
          <w:rFonts w:ascii="Arial" w:hAnsi="Arial"/>
          <w:bCs/>
          <w:sz w:val="20"/>
        </w:rPr>
        <w:t>In this course, some of the content is to be assessed without the use of a calculator.  For example, students are to be able to evaluate all trigonometric functions at special angles in both degrees and radians without the use of a calculator.</w:t>
      </w:r>
    </w:p>
    <w:p w14:paraId="152C0B78" w14:textId="77777777" w:rsidR="00A16E67" w:rsidRPr="00691C0E" w:rsidRDefault="00A16E67" w:rsidP="00A16E67">
      <w:pPr>
        <w:pStyle w:val="ListParagraph"/>
        <w:numPr>
          <w:ilvl w:val="0"/>
          <w:numId w:val="6"/>
        </w:numPr>
        <w:tabs>
          <w:tab w:val="left" w:pos="450"/>
          <w:tab w:val="left" w:pos="1152"/>
          <w:tab w:val="left" w:pos="2250"/>
          <w:tab w:val="left" w:pos="3852"/>
          <w:tab w:val="left" w:pos="9090"/>
        </w:tabs>
        <w:rPr>
          <w:rFonts w:ascii="Arial" w:hAnsi="Arial"/>
          <w:bCs/>
          <w:sz w:val="20"/>
        </w:rPr>
      </w:pPr>
      <w:r w:rsidRPr="00691C0E">
        <w:rPr>
          <w:rFonts w:ascii="Arial" w:hAnsi="Arial"/>
          <w:b/>
          <w:bCs/>
          <w:sz w:val="20"/>
        </w:rPr>
        <w:t xml:space="preserve">No Aids:  </w:t>
      </w:r>
      <w:r w:rsidRPr="00691C0E">
        <w:rPr>
          <w:rFonts w:ascii="Arial" w:hAnsi="Arial"/>
          <w:bCs/>
          <w:sz w:val="20"/>
        </w:rPr>
        <w:t>It is expected that students will be able to demonstrate mastery of the objectives of the course without any aids on assessments such as books, notes, note cards, cheat sheets, or other similar aids.  The instructor may provide:</w:t>
      </w:r>
    </w:p>
    <w:p w14:paraId="55C0AB85" w14:textId="77777777" w:rsidR="00A16E67" w:rsidRPr="00691C0E" w:rsidRDefault="00A16E67" w:rsidP="00A16E67">
      <w:pPr>
        <w:pStyle w:val="ListParagraph"/>
        <w:numPr>
          <w:ilvl w:val="0"/>
          <w:numId w:val="13"/>
        </w:numPr>
        <w:tabs>
          <w:tab w:val="left" w:pos="450"/>
          <w:tab w:val="left" w:pos="1152"/>
          <w:tab w:val="left" w:pos="2250"/>
          <w:tab w:val="left" w:pos="3852"/>
          <w:tab w:val="left" w:pos="9090"/>
        </w:tabs>
        <w:rPr>
          <w:rFonts w:ascii="Arial" w:hAnsi="Arial"/>
          <w:bCs/>
          <w:sz w:val="20"/>
        </w:rPr>
      </w:pPr>
      <w:r w:rsidRPr="00691C0E">
        <w:rPr>
          <w:rFonts w:ascii="Arial" w:hAnsi="Arial"/>
          <w:bCs/>
          <w:sz w:val="20"/>
        </w:rPr>
        <w:t>An obscure formula in an application may be given within the context of the problem.</w:t>
      </w:r>
    </w:p>
    <w:p w14:paraId="5B80FE9B" w14:textId="77777777" w:rsidR="00A16E67" w:rsidRPr="00691C0E" w:rsidRDefault="00A16E67" w:rsidP="00A16E67">
      <w:pPr>
        <w:pStyle w:val="ListParagraph"/>
        <w:numPr>
          <w:ilvl w:val="0"/>
          <w:numId w:val="13"/>
        </w:numPr>
        <w:tabs>
          <w:tab w:val="left" w:pos="450"/>
          <w:tab w:val="left" w:pos="1152"/>
          <w:tab w:val="left" w:pos="2250"/>
          <w:tab w:val="left" w:pos="3852"/>
          <w:tab w:val="left" w:pos="9090"/>
        </w:tabs>
        <w:rPr>
          <w:rFonts w:ascii="Arial" w:hAnsi="Arial"/>
          <w:bCs/>
          <w:sz w:val="20"/>
        </w:rPr>
      </w:pPr>
      <w:r w:rsidRPr="00691C0E">
        <w:rPr>
          <w:rFonts w:ascii="Arial" w:hAnsi="Arial"/>
          <w:bCs/>
          <w:sz w:val="20"/>
        </w:rPr>
        <w:t xml:space="preserve">Formulas for Newton’s law of cooling/warming, logistic growth, sums of sequences in the form  </w:t>
      </w:r>
      <m:oMath>
        <m:nary>
          <m:naryPr>
            <m:chr m:val="∑"/>
            <m:limLoc m:val="undOvr"/>
            <m:subHide m:val="1"/>
            <m:supHide m:val="1"/>
            <m:ctrlPr>
              <w:rPr>
                <w:rFonts w:ascii="Cambria Math" w:hAnsi="Cambria Math"/>
                <w:bCs/>
                <w:i/>
                <w:sz w:val="20"/>
              </w:rPr>
            </m:ctrlPr>
          </m:naryPr>
          <m:sub/>
          <m:sup/>
          <m:e>
            <m:sSup>
              <m:sSupPr>
                <m:ctrlPr>
                  <w:rPr>
                    <w:rFonts w:ascii="Cambria Math" w:hAnsi="Cambria Math"/>
                    <w:bCs/>
                    <w:i/>
                    <w:sz w:val="20"/>
                  </w:rPr>
                </m:ctrlPr>
              </m:sSupPr>
              <m:e>
                <m:r>
                  <w:rPr>
                    <w:rFonts w:ascii="Cambria Math" w:hAnsi="Cambria Math"/>
                    <w:sz w:val="20"/>
                  </w:rPr>
                  <m:t>k</m:t>
                </m:r>
              </m:e>
              <m:sup>
                <m:r>
                  <w:rPr>
                    <w:rFonts w:ascii="Cambria Math" w:hAnsi="Cambria Math"/>
                    <w:sz w:val="20"/>
                  </w:rPr>
                  <m:t>p</m:t>
                </m:r>
              </m:sup>
            </m:sSup>
          </m:e>
        </m:nary>
      </m:oMath>
      <w:r w:rsidRPr="00691C0E">
        <w:rPr>
          <w:rFonts w:ascii="Arial" w:eastAsiaTheme="minorEastAsia" w:hAnsi="Arial"/>
          <w:bCs/>
          <w:sz w:val="20"/>
        </w:rPr>
        <w:t>,  annuity, and amortization.</w:t>
      </w:r>
    </w:p>
    <w:p w14:paraId="7EB472B8" w14:textId="77777777" w:rsidR="00A16E67" w:rsidRPr="00691C0E" w:rsidRDefault="00A16E67" w:rsidP="00A16E67">
      <w:pPr>
        <w:pStyle w:val="ListParagraph"/>
        <w:numPr>
          <w:ilvl w:val="0"/>
          <w:numId w:val="13"/>
        </w:numPr>
        <w:tabs>
          <w:tab w:val="left" w:pos="450"/>
          <w:tab w:val="left" w:pos="1152"/>
          <w:tab w:val="left" w:pos="2250"/>
          <w:tab w:val="left" w:pos="3852"/>
          <w:tab w:val="left" w:pos="9090"/>
        </w:tabs>
        <w:rPr>
          <w:rFonts w:ascii="Arial" w:hAnsi="Arial"/>
          <w:bCs/>
          <w:sz w:val="20"/>
        </w:rPr>
      </w:pPr>
      <w:r w:rsidRPr="00691C0E">
        <w:rPr>
          <w:rFonts w:ascii="Arial" w:eastAsiaTheme="minorEastAsia" w:hAnsi="Arial"/>
          <w:bCs/>
          <w:sz w:val="20"/>
        </w:rPr>
        <w:t xml:space="preserve">For the tangent function only, double angle and sum and difference identities.  </w:t>
      </w:r>
    </w:p>
    <w:p w14:paraId="6BA20B0E" w14:textId="77777777" w:rsidR="00A16E67" w:rsidRPr="00691C0E" w:rsidRDefault="00A16E67" w:rsidP="00A16E67">
      <w:pPr>
        <w:pStyle w:val="ListParagraph"/>
        <w:numPr>
          <w:ilvl w:val="0"/>
          <w:numId w:val="13"/>
        </w:numPr>
        <w:tabs>
          <w:tab w:val="left" w:pos="450"/>
          <w:tab w:val="left" w:pos="1152"/>
          <w:tab w:val="left" w:pos="2250"/>
          <w:tab w:val="left" w:pos="3852"/>
          <w:tab w:val="left" w:pos="9090"/>
        </w:tabs>
        <w:rPr>
          <w:rFonts w:ascii="Arial" w:hAnsi="Arial"/>
          <w:bCs/>
          <w:sz w:val="20"/>
        </w:rPr>
      </w:pPr>
      <w:r w:rsidRPr="00691C0E">
        <w:rPr>
          <w:rFonts w:ascii="Arial" w:eastAsiaTheme="minorEastAsia" w:hAnsi="Arial"/>
          <w:bCs/>
          <w:sz w:val="20"/>
        </w:rPr>
        <w:lastRenderedPageBreak/>
        <w:t>Product to sum and sum to product identities.</w:t>
      </w:r>
    </w:p>
    <w:p w14:paraId="428F0EFF" w14:textId="77777777" w:rsidR="00A16E67" w:rsidRDefault="00A16E67" w:rsidP="00A16E67">
      <w:pPr>
        <w:tabs>
          <w:tab w:val="left" w:pos="450"/>
          <w:tab w:val="left" w:pos="1152"/>
          <w:tab w:val="left" w:pos="2250"/>
          <w:tab w:val="left" w:pos="3852"/>
          <w:tab w:val="left" w:pos="9090"/>
        </w:tabs>
        <w:jc w:val="both"/>
        <w:rPr>
          <w:rFonts w:ascii="Arial" w:hAnsi="Arial"/>
          <w:b/>
          <w:bCs/>
          <w:sz w:val="20"/>
          <w:u w:val="single"/>
        </w:rPr>
      </w:pPr>
    </w:p>
    <w:p w14:paraId="053F30AB" w14:textId="77777777" w:rsidR="00A16E67" w:rsidRPr="003E2ADD" w:rsidRDefault="00A16E67" w:rsidP="00A16E67">
      <w:pPr>
        <w:tabs>
          <w:tab w:val="left" w:pos="684"/>
          <w:tab w:val="left" w:pos="1404"/>
          <w:tab w:val="left" w:pos="8930"/>
        </w:tabs>
        <w:ind w:right="576"/>
        <w:jc w:val="both"/>
        <w:rPr>
          <w:rFonts w:ascii="Arial" w:hAnsi="Arial" w:cs="Arial"/>
          <w:sz w:val="20"/>
          <w:szCs w:val="20"/>
        </w:rPr>
      </w:pPr>
    </w:p>
    <w:p w14:paraId="643AD667" w14:textId="77777777" w:rsidR="00A16E67" w:rsidRPr="003E2ADD" w:rsidRDefault="00A16E67" w:rsidP="00A16E67">
      <w:pPr>
        <w:tabs>
          <w:tab w:val="left" w:pos="684"/>
          <w:tab w:val="left" w:pos="1404"/>
          <w:tab w:val="left" w:pos="8930"/>
        </w:tabs>
        <w:ind w:right="576"/>
        <w:jc w:val="both"/>
        <w:rPr>
          <w:rFonts w:ascii="Arial" w:hAnsi="Arial" w:cs="Arial"/>
          <w:sz w:val="20"/>
          <w:szCs w:val="20"/>
        </w:rPr>
      </w:pPr>
    </w:p>
    <w:p w14:paraId="404015CB" w14:textId="77777777" w:rsidR="00A16E67" w:rsidRDefault="00A16E67" w:rsidP="00A16E67">
      <w:pPr>
        <w:tabs>
          <w:tab w:val="left" w:pos="450"/>
          <w:tab w:val="left" w:pos="1152"/>
          <w:tab w:val="left" w:pos="2250"/>
          <w:tab w:val="left" w:pos="3852"/>
          <w:tab w:val="left" w:pos="9090"/>
        </w:tabs>
        <w:jc w:val="both"/>
        <w:outlineLvl w:val="0"/>
        <w:rPr>
          <w:rFonts w:ascii="Arial" w:hAnsi="Arial"/>
          <w:b/>
          <w:bCs/>
          <w:sz w:val="20"/>
        </w:rPr>
      </w:pPr>
      <w:r>
        <w:rPr>
          <w:rFonts w:ascii="Arial" w:hAnsi="Arial"/>
          <w:b/>
          <w:bCs/>
          <w:sz w:val="20"/>
          <w:u w:val="single"/>
        </w:rPr>
        <w:t>ADDITIONAL COMMENTS</w:t>
      </w:r>
      <w:r>
        <w:rPr>
          <w:rFonts w:ascii="Arial" w:hAnsi="Arial"/>
          <w:b/>
          <w:bCs/>
          <w:sz w:val="20"/>
        </w:rPr>
        <w:t>:</w:t>
      </w:r>
    </w:p>
    <w:p w14:paraId="7590E78E" w14:textId="77777777" w:rsidR="00A16E67" w:rsidRDefault="00A16E67" w:rsidP="00A16E67">
      <w:pPr>
        <w:tabs>
          <w:tab w:val="left" w:pos="0"/>
          <w:tab w:val="left" w:pos="1152"/>
          <w:tab w:val="left" w:pos="2250"/>
          <w:tab w:val="left" w:pos="3852"/>
          <w:tab w:val="left" w:pos="9090"/>
        </w:tabs>
        <w:jc w:val="both"/>
        <w:rPr>
          <w:rFonts w:ascii="Arial" w:hAnsi="Arial"/>
          <w:sz w:val="20"/>
        </w:rPr>
      </w:pPr>
      <w:r>
        <w:rPr>
          <w:rFonts w:ascii="Arial" w:hAnsi="Arial"/>
          <w:sz w:val="20"/>
        </w:rPr>
        <w:t>This course is designed to provide the student with a university parallel course in the traditional mathematical sequence required of students in mathematics, the physical sciences, engineering, etc. This is a five (5) hour course which stresses manipulative skills, applications, and proofs.</w:t>
      </w:r>
    </w:p>
    <w:p w14:paraId="5310387B" w14:textId="77777777" w:rsidR="00A16E67" w:rsidRDefault="00A16E67" w:rsidP="00A16E67">
      <w:pPr>
        <w:tabs>
          <w:tab w:val="left" w:pos="450"/>
          <w:tab w:val="left" w:pos="1152"/>
          <w:tab w:val="left" w:pos="2250"/>
          <w:tab w:val="left" w:pos="3852"/>
          <w:tab w:val="left" w:pos="9090"/>
        </w:tabs>
        <w:jc w:val="both"/>
        <w:rPr>
          <w:rFonts w:ascii="Arial" w:hAnsi="Arial"/>
          <w:sz w:val="20"/>
        </w:rPr>
      </w:pPr>
    </w:p>
    <w:p w14:paraId="3053B74D" w14:textId="77777777" w:rsidR="00A16E67" w:rsidRDefault="00A16E67" w:rsidP="00A16E67">
      <w:pPr>
        <w:tabs>
          <w:tab w:val="left" w:pos="0"/>
          <w:tab w:val="left" w:pos="1152"/>
          <w:tab w:val="left" w:pos="2250"/>
          <w:tab w:val="left" w:pos="3852"/>
          <w:tab w:val="left" w:pos="9090"/>
        </w:tabs>
        <w:jc w:val="both"/>
        <w:rPr>
          <w:rFonts w:ascii="Arial" w:hAnsi="Arial"/>
          <w:sz w:val="20"/>
        </w:rPr>
      </w:pPr>
      <w:r>
        <w:rPr>
          <w:rFonts w:ascii="Arial" w:hAnsi="Arial"/>
          <w:sz w:val="20"/>
        </w:rPr>
        <w:t>*It is expected that the fundamental identities are to be memorized by the student.  Half-angle identities are optional.  (i.e. students planning on proceeding to MTH 145, Calculus and Analytic Geometry, are expected to know the reciprocal, Pythagorean, negative angle, sum, difference, and double-angle identities.)</w:t>
      </w:r>
    </w:p>
    <w:p w14:paraId="16ABDF0A" w14:textId="77777777" w:rsidR="00A16E67" w:rsidRDefault="00A16E67" w:rsidP="00A16E67">
      <w:pPr>
        <w:tabs>
          <w:tab w:val="left" w:pos="450"/>
          <w:tab w:val="left" w:pos="1152"/>
          <w:tab w:val="left" w:pos="2250"/>
          <w:tab w:val="left" w:pos="3852"/>
          <w:tab w:val="left" w:pos="9090"/>
        </w:tabs>
        <w:jc w:val="both"/>
        <w:rPr>
          <w:rFonts w:ascii="Arial" w:hAnsi="Arial"/>
          <w:sz w:val="20"/>
        </w:rPr>
      </w:pPr>
    </w:p>
    <w:p w14:paraId="5A9842D8" w14:textId="77777777" w:rsidR="00A16E67" w:rsidRDefault="00A16E67" w:rsidP="00A16E67">
      <w:pPr>
        <w:tabs>
          <w:tab w:val="left" w:pos="450"/>
          <w:tab w:val="left" w:pos="1152"/>
          <w:tab w:val="left" w:pos="2250"/>
          <w:tab w:val="left" w:pos="3852"/>
          <w:tab w:val="left" w:pos="9090"/>
        </w:tabs>
        <w:jc w:val="both"/>
        <w:rPr>
          <w:rFonts w:ascii="Arial" w:hAnsi="Arial"/>
          <w:b/>
          <w:bCs/>
          <w:sz w:val="20"/>
        </w:rPr>
      </w:pPr>
      <w:r>
        <w:rPr>
          <w:rFonts w:ascii="Arial" w:hAnsi="Arial"/>
          <w:b/>
          <w:bCs/>
          <w:sz w:val="20"/>
          <w:u w:val="single"/>
        </w:rPr>
        <w:t>SEMESTERS TO BE OFFERED</w:t>
      </w:r>
      <w:r>
        <w:rPr>
          <w:rFonts w:ascii="Arial" w:hAnsi="Arial"/>
          <w:b/>
          <w:bCs/>
          <w:sz w:val="20"/>
        </w:rPr>
        <w:t>:</w:t>
      </w:r>
    </w:p>
    <w:p w14:paraId="1E494BDC" w14:textId="6938C7A1" w:rsidR="00A16E67" w:rsidRDefault="00A16E67" w:rsidP="00A16E67">
      <w:pPr>
        <w:tabs>
          <w:tab w:val="left" w:pos="0"/>
          <w:tab w:val="left" w:pos="1152"/>
          <w:tab w:val="left" w:pos="2250"/>
          <w:tab w:val="left" w:pos="3852"/>
          <w:tab w:val="left" w:pos="9090"/>
        </w:tabs>
        <w:ind w:left="450" w:hanging="450"/>
        <w:jc w:val="both"/>
        <w:rPr>
          <w:rFonts w:ascii="Arial" w:hAnsi="Arial"/>
          <w:sz w:val="20"/>
        </w:rPr>
      </w:pPr>
      <w:r>
        <w:rPr>
          <w:rFonts w:ascii="Arial" w:hAnsi="Arial"/>
          <w:sz w:val="20"/>
        </w:rPr>
        <w:t>Spring, Summer &amp; Fall</w:t>
      </w:r>
    </w:p>
    <w:p w14:paraId="424F5EBA" w14:textId="79F1ED58"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512B38C3" w14:textId="022D6AFC"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236DE65E" w14:textId="4A2B6D0E"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F0398CF" w14:textId="480A3E86"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4C0D884D" w14:textId="3E32C1D9"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3C436D6F" w14:textId="01CA1FBB"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42300BB2" w14:textId="483D7F70"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A4EB903" w14:textId="391C9350"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84C3B35" w14:textId="3F881D3F"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63D6CE2E" w14:textId="42B0A1D0"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D3C8002" w14:textId="65077F3A"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6BA8BE3E" w14:textId="43973920"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B7749FB" w14:textId="4A5DF55B"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19A6F5D" w14:textId="6CAF0B50"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251F5AD" w14:textId="6D4A99D4"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61FC4BC1" w14:textId="26F32121"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584AA5AF" w14:textId="42C31B57"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51FCC09B" w14:textId="6875D8A4"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C04FFB8" w14:textId="36D2FE27"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576CDC82" w14:textId="065445DD"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6A08F292" w14:textId="744EA939"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8BED5EA" w14:textId="1C211C32"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3D4367C1" w14:textId="5DF03CCA"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6458FDE1" w14:textId="45107B2D"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24525068" w14:textId="04E35E35"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21A1C21D" w14:textId="55A0A87A"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F6C3746" w14:textId="459141EF"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09B4EEE" w14:textId="112FE9E3"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62C72D1" w14:textId="223DB576"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34673B52" w14:textId="775B8F41"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E93A1FC" w14:textId="50B9ED47"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07D0A77F" w14:textId="6AB6596C"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0917D77" w14:textId="18873A64"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6D7C10F" w14:textId="6E160ECC"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5F42AAB5" w14:textId="1B9BD2AC"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43EDE00F" w14:textId="17B9758B"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40DF2405" w14:textId="4B75BB71"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EA4BFE7" w14:textId="116309AA"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1F768545" w14:textId="20E3589F"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4CCB9A36" w14:textId="77777777" w:rsidR="00AB7E50" w:rsidRDefault="00AB7E50" w:rsidP="00A16E67">
      <w:pPr>
        <w:tabs>
          <w:tab w:val="left" w:pos="0"/>
          <w:tab w:val="left" w:pos="1152"/>
          <w:tab w:val="left" w:pos="2250"/>
          <w:tab w:val="left" w:pos="3852"/>
          <w:tab w:val="left" w:pos="9090"/>
        </w:tabs>
        <w:ind w:left="450" w:hanging="450"/>
        <w:jc w:val="both"/>
        <w:rPr>
          <w:rFonts w:ascii="Arial" w:hAnsi="Arial"/>
          <w:sz w:val="20"/>
        </w:rPr>
      </w:pPr>
    </w:p>
    <w:p w14:paraId="7CF00644" w14:textId="77777777" w:rsidR="00A16E67" w:rsidRPr="00AB7E50" w:rsidRDefault="00A16E67" w:rsidP="00A16E67">
      <w:pPr>
        <w:rPr>
          <w:rFonts w:ascii="Arial" w:hAnsi="Arial" w:cs="Arial"/>
          <w:sz w:val="20"/>
          <w:szCs w:val="20"/>
        </w:rPr>
      </w:pPr>
    </w:p>
    <w:p w14:paraId="37BD5286" w14:textId="42419688" w:rsidR="00AB7E50" w:rsidRPr="00AB7E50" w:rsidRDefault="00AB7E50" w:rsidP="00AB7E50">
      <w:pPr>
        <w:jc w:val="center"/>
        <w:rPr>
          <w:rFonts w:ascii="Arial" w:hAnsi="Arial" w:cs="Arial"/>
          <w:b/>
          <w:sz w:val="20"/>
          <w:szCs w:val="20"/>
        </w:rPr>
      </w:pPr>
      <w:r>
        <w:rPr>
          <w:rFonts w:ascii="Arial" w:hAnsi="Arial" w:cs="Arial"/>
          <w:b/>
          <w:sz w:val="20"/>
          <w:szCs w:val="20"/>
        </w:rPr>
        <w:lastRenderedPageBreak/>
        <w:t>C</w:t>
      </w:r>
      <w:r w:rsidRPr="00AB7E50">
        <w:rPr>
          <w:rFonts w:ascii="Arial" w:hAnsi="Arial" w:cs="Arial"/>
          <w:b/>
          <w:sz w:val="20"/>
          <w:szCs w:val="20"/>
        </w:rPr>
        <w:t>ourse Weighting Guidelines</w:t>
      </w:r>
    </w:p>
    <w:p w14:paraId="7513A3B0" w14:textId="77777777" w:rsidR="00AB7E50" w:rsidRPr="00AB7E50" w:rsidRDefault="00AB7E50" w:rsidP="00AB7E50">
      <w:pPr>
        <w:jc w:val="center"/>
        <w:rPr>
          <w:rFonts w:ascii="Arial" w:hAnsi="Arial" w:cs="Arial"/>
          <w:sz w:val="20"/>
          <w:szCs w:val="20"/>
        </w:rPr>
      </w:pPr>
      <w:r w:rsidRPr="00AB7E50">
        <w:rPr>
          <w:rFonts w:ascii="Arial" w:hAnsi="Arial" w:cs="Arial"/>
          <w:sz w:val="20"/>
          <w:szCs w:val="20"/>
        </w:rPr>
        <w:t>MTH 101, 102, 108, 114, 115, 117, 118, 122, 123, 144, 145, 146</w:t>
      </w:r>
    </w:p>
    <w:p w14:paraId="0D7B7BF2" w14:textId="77777777" w:rsidR="00AB7E50" w:rsidRPr="00AB7E50" w:rsidRDefault="00AB7E50" w:rsidP="00AB7E50">
      <w:pPr>
        <w:jc w:val="center"/>
        <w:rPr>
          <w:rFonts w:ascii="Arial" w:hAnsi="Arial" w:cs="Arial"/>
          <w:b/>
          <w:sz w:val="20"/>
          <w:szCs w:val="20"/>
        </w:rPr>
      </w:pPr>
    </w:p>
    <w:p w14:paraId="554EA0B2" w14:textId="77777777" w:rsidR="00AB7E50" w:rsidRPr="00AB7E50" w:rsidRDefault="00AB7E50" w:rsidP="00AB7E50">
      <w:pPr>
        <w:pStyle w:val="ListParagraph"/>
        <w:numPr>
          <w:ilvl w:val="0"/>
          <w:numId w:val="14"/>
        </w:numPr>
        <w:jc w:val="left"/>
        <w:rPr>
          <w:rFonts w:ascii="Arial" w:hAnsi="Arial" w:cs="Arial"/>
          <w:b/>
          <w:sz w:val="20"/>
          <w:szCs w:val="20"/>
        </w:rPr>
      </w:pPr>
      <w:r w:rsidRPr="00AB7E50">
        <w:rPr>
          <w:rFonts w:ascii="Arial" w:hAnsi="Arial" w:cs="Arial"/>
          <w:b/>
          <w:sz w:val="20"/>
          <w:szCs w:val="20"/>
        </w:rPr>
        <w:t xml:space="preserve">Final Exam:  </w:t>
      </w:r>
      <w:r w:rsidRPr="00AB7E50">
        <w:rPr>
          <w:rFonts w:ascii="Arial" w:hAnsi="Arial" w:cs="Arial"/>
          <w:sz w:val="20"/>
          <w:szCs w:val="20"/>
        </w:rPr>
        <w:t xml:space="preserve">20 – 30% </w:t>
      </w:r>
    </w:p>
    <w:p w14:paraId="4477A5D4" w14:textId="77777777" w:rsidR="00AB7E50" w:rsidRPr="00AB7E50" w:rsidRDefault="00AB7E50" w:rsidP="00AB7E50">
      <w:pPr>
        <w:rPr>
          <w:rFonts w:ascii="Arial" w:hAnsi="Arial" w:cs="Arial"/>
          <w:b/>
          <w:sz w:val="20"/>
          <w:szCs w:val="20"/>
        </w:rPr>
      </w:pPr>
    </w:p>
    <w:p w14:paraId="3D2195B3" w14:textId="77777777" w:rsidR="00AB7E50" w:rsidRPr="00AB7E50" w:rsidRDefault="00AB7E50" w:rsidP="00AB7E50">
      <w:pPr>
        <w:pStyle w:val="ListParagraph"/>
        <w:numPr>
          <w:ilvl w:val="0"/>
          <w:numId w:val="14"/>
        </w:numPr>
        <w:jc w:val="left"/>
        <w:rPr>
          <w:rFonts w:ascii="Arial" w:hAnsi="Arial" w:cs="Arial"/>
          <w:sz w:val="20"/>
          <w:szCs w:val="20"/>
        </w:rPr>
      </w:pPr>
      <w:r w:rsidRPr="00AB7E50">
        <w:rPr>
          <w:rFonts w:ascii="Arial" w:hAnsi="Arial" w:cs="Arial"/>
          <w:b/>
          <w:sz w:val="20"/>
          <w:szCs w:val="20"/>
        </w:rPr>
        <w:t xml:space="preserve">In-class, proctored assessments:  </w:t>
      </w:r>
      <w:r w:rsidRPr="00AB7E50">
        <w:rPr>
          <w:rFonts w:ascii="Arial" w:hAnsi="Arial" w:cs="Arial"/>
          <w:position w:val="-4"/>
          <w:sz w:val="20"/>
          <w:szCs w:val="20"/>
        </w:rPr>
        <w:object w:dxaOrig="220" w:dyaOrig="260" w14:anchorId="42417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DSMT4" ShapeID="_x0000_i1025" DrawAspect="Content" ObjectID="_1648449594" r:id="rId9"/>
        </w:object>
      </w:r>
      <w:r w:rsidRPr="00AB7E50">
        <w:rPr>
          <w:rFonts w:ascii="Arial" w:hAnsi="Arial" w:cs="Arial"/>
          <w:sz w:val="20"/>
          <w:szCs w:val="20"/>
        </w:rPr>
        <w:t>50%</w:t>
      </w:r>
    </w:p>
    <w:p w14:paraId="4C78CC25"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Quizzes</w:t>
      </w:r>
    </w:p>
    <w:p w14:paraId="513C724B"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Exams</w:t>
      </w:r>
    </w:p>
    <w:p w14:paraId="16F992B2"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Tests</w:t>
      </w:r>
    </w:p>
    <w:p w14:paraId="7F7D7C45" w14:textId="77777777" w:rsidR="00AB7E50" w:rsidRPr="00AB7E50" w:rsidRDefault="00AB7E50" w:rsidP="00AB7E50">
      <w:pPr>
        <w:rPr>
          <w:rFonts w:ascii="Arial" w:hAnsi="Arial" w:cs="Arial"/>
          <w:b/>
          <w:sz w:val="20"/>
          <w:szCs w:val="20"/>
        </w:rPr>
      </w:pPr>
    </w:p>
    <w:p w14:paraId="0C155975" w14:textId="77777777" w:rsidR="00AB7E50" w:rsidRPr="00AB7E50" w:rsidRDefault="00AB7E50" w:rsidP="00AB7E50">
      <w:pPr>
        <w:pStyle w:val="ListParagraph"/>
        <w:numPr>
          <w:ilvl w:val="0"/>
          <w:numId w:val="14"/>
        </w:numPr>
        <w:jc w:val="left"/>
        <w:rPr>
          <w:rFonts w:ascii="Arial" w:hAnsi="Arial" w:cs="Arial"/>
          <w:sz w:val="20"/>
          <w:szCs w:val="20"/>
        </w:rPr>
      </w:pPr>
      <w:r w:rsidRPr="00AB7E50">
        <w:rPr>
          <w:rFonts w:ascii="Arial" w:hAnsi="Arial" w:cs="Arial"/>
          <w:b/>
          <w:sz w:val="20"/>
          <w:szCs w:val="20"/>
        </w:rPr>
        <w:t xml:space="preserve">Other graded work: </w:t>
      </w:r>
      <w:r w:rsidRPr="00AB7E50">
        <w:rPr>
          <w:rFonts w:ascii="Arial" w:hAnsi="Arial" w:cs="Arial"/>
          <w:sz w:val="20"/>
          <w:szCs w:val="20"/>
        </w:rPr>
        <w:t>0 – 30%</w:t>
      </w:r>
    </w:p>
    <w:p w14:paraId="2A1590AE"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Homework</w:t>
      </w:r>
    </w:p>
    <w:p w14:paraId="185C3F60"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Projects</w:t>
      </w:r>
    </w:p>
    <w:p w14:paraId="25F80963"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Take-home quizzes</w:t>
      </w:r>
    </w:p>
    <w:p w14:paraId="378CE7B1" w14:textId="77777777" w:rsidR="00AB7E50" w:rsidRPr="00AB7E50" w:rsidRDefault="00AB7E50" w:rsidP="00AB7E50">
      <w:pPr>
        <w:rPr>
          <w:rFonts w:ascii="Arial" w:hAnsi="Arial" w:cs="Arial"/>
          <w:b/>
          <w:sz w:val="20"/>
          <w:szCs w:val="20"/>
        </w:rPr>
      </w:pPr>
    </w:p>
    <w:p w14:paraId="33A14B24" w14:textId="77777777" w:rsidR="00AB7E50" w:rsidRPr="00AB7E50" w:rsidRDefault="00AB7E50" w:rsidP="00AB7E50">
      <w:pPr>
        <w:pStyle w:val="ListParagraph"/>
        <w:numPr>
          <w:ilvl w:val="0"/>
          <w:numId w:val="14"/>
        </w:numPr>
        <w:jc w:val="left"/>
        <w:rPr>
          <w:rFonts w:ascii="Arial" w:hAnsi="Arial" w:cs="Arial"/>
          <w:sz w:val="20"/>
          <w:szCs w:val="20"/>
        </w:rPr>
      </w:pPr>
      <w:r w:rsidRPr="00AB7E50">
        <w:rPr>
          <w:rFonts w:ascii="Arial" w:hAnsi="Arial" w:cs="Arial"/>
          <w:b/>
          <w:sz w:val="20"/>
          <w:szCs w:val="20"/>
        </w:rPr>
        <w:t xml:space="preserve">Other: </w:t>
      </w:r>
      <w:r w:rsidRPr="00AB7E50">
        <w:rPr>
          <w:rFonts w:ascii="Arial" w:hAnsi="Arial" w:cs="Arial"/>
          <w:position w:val="-4"/>
          <w:sz w:val="20"/>
          <w:szCs w:val="20"/>
        </w:rPr>
        <w:object w:dxaOrig="220" w:dyaOrig="260" w14:anchorId="653184B7">
          <v:shape id="_x0000_i1026" type="#_x0000_t75" style="width:11.25pt;height:12.75pt" o:ole="">
            <v:imagedata r:id="rId10" o:title=""/>
          </v:shape>
          <o:OLEObject Type="Embed" ProgID="Equation.DSMT4" ShapeID="_x0000_i1026" DrawAspect="Content" ObjectID="_1648449595" r:id="rId11"/>
        </w:object>
      </w:r>
      <w:r w:rsidRPr="00AB7E50">
        <w:rPr>
          <w:rFonts w:ascii="Arial" w:hAnsi="Arial" w:cs="Arial"/>
          <w:sz w:val="20"/>
          <w:szCs w:val="20"/>
        </w:rPr>
        <w:t xml:space="preserve"> 5%</w:t>
      </w:r>
    </w:p>
    <w:p w14:paraId="4DCC75C0"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Attendance</w:t>
      </w:r>
    </w:p>
    <w:p w14:paraId="37CE2024"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Participation</w:t>
      </w:r>
    </w:p>
    <w:p w14:paraId="79B3D34D" w14:textId="77777777" w:rsidR="00AB7E50" w:rsidRPr="00AB7E50" w:rsidRDefault="00AB7E50" w:rsidP="00AB7E50">
      <w:pPr>
        <w:pStyle w:val="ListParagraph"/>
        <w:numPr>
          <w:ilvl w:val="1"/>
          <w:numId w:val="14"/>
        </w:numPr>
        <w:jc w:val="left"/>
        <w:rPr>
          <w:rFonts w:ascii="Arial" w:hAnsi="Arial" w:cs="Arial"/>
          <w:sz w:val="20"/>
          <w:szCs w:val="20"/>
        </w:rPr>
      </w:pPr>
      <w:r w:rsidRPr="00AB7E50">
        <w:rPr>
          <w:rFonts w:ascii="Arial" w:hAnsi="Arial" w:cs="Arial"/>
          <w:sz w:val="20"/>
          <w:szCs w:val="20"/>
        </w:rPr>
        <w:t>Bonus points/Extra credit</w:t>
      </w:r>
    </w:p>
    <w:p w14:paraId="02BE2318" w14:textId="77777777" w:rsidR="00AB7E50" w:rsidRPr="00AB7E50" w:rsidRDefault="00AB7E50" w:rsidP="00AB7E50">
      <w:pPr>
        <w:rPr>
          <w:rFonts w:ascii="Arial" w:hAnsi="Arial" w:cs="Arial"/>
          <w:sz w:val="20"/>
          <w:szCs w:val="20"/>
        </w:rPr>
      </w:pPr>
    </w:p>
    <w:p w14:paraId="5354F568" w14:textId="77777777" w:rsidR="00AB7E50" w:rsidRPr="00AB7E50" w:rsidRDefault="00AB7E50" w:rsidP="00AB7E50">
      <w:pPr>
        <w:rPr>
          <w:rFonts w:ascii="Arial" w:hAnsi="Arial" w:cs="Arial"/>
          <w:b/>
          <w:sz w:val="20"/>
          <w:szCs w:val="20"/>
          <w:u w:val="single"/>
        </w:rPr>
      </w:pPr>
      <w:r w:rsidRPr="00AB7E50">
        <w:rPr>
          <w:rFonts w:ascii="Arial" w:hAnsi="Arial" w:cs="Arial"/>
          <w:b/>
          <w:sz w:val="20"/>
          <w:szCs w:val="20"/>
          <w:u w:val="single"/>
        </w:rPr>
        <w:t>Additional Notes</w:t>
      </w:r>
    </w:p>
    <w:p w14:paraId="7D577EA1" w14:textId="77777777" w:rsidR="00AB7E50" w:rsidRPr="00AB7E50" w:rsidRDefault="00AB7E50" w:rsidP="00AB7E50">
      <w:pPr>
        <w:rPr>
          <w:rFonts w:ascii="Arial" w:hAnsi="Arial" w:cs="Arial"/>
          <w:sz w:val="20"/>
          <w:szCs w:val="20"/>
        </w:rPr>
      </w:pPr>
    </w:p>
    <w:p w14:paraId="20A1F441"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Do not only give a midterm and a final.  Keep total exam time approximately equal to the number of credit hours.  For example: A 4-credit class should have about 4 class hours of testing time (plus 2 hours for the final exam).</w:t>
      </w:r>
    </w:p>
    <w:p w14:paraId="00242E92" w14:textId="77777777" w:rsidR="00AB7E50" w:rsidRPr="00AB7E50" w:rsidRDefault="00AB7E50" w:rsidP="00AB7E50">
      <w:pPr>
        <w:pStyle w:val="ListParagraph"/>
        <w:rPr>
          <w:rFonts w:ascii="Arial" w:hAnsi="Arial" w:cs="Arial"/>
          <w:sz w:val="20"/>
          <w:szCs w:val="20"/>
        </w:rPr>
      </w:pPr>
    </w:p>
    <w:p w14:paraId="071B390F"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If giving points for attendance and/or participation, keep them to a minimum.</w:t>
      </w:r>
    </w:p>
    <w:p w14:paraId="3A68B9C3" w14:textId="77777777" w:rsidR="00AB7E50" w:rsidRPr="00AB7E50" w:rsidRDefault="00AB7E50" w:rsidP="00AB7E50">
      <w:pPr>
        <w:pStyle w:val="ListParagraph"/>
        <w:rPr>
          <w:rFonts w:ascii="Arial" w:hAnsi="Arial" w:cs="Arial"/>
          <w:sz w:val="20"/>
          <w:szCs w:val="20"/>
        </w:rPr>
      </w:pPr>
    </w:p>
    <w:p w14:paraId="5EAB305E"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Extra credit should be truly EXTRA and beyond the normal scope.  Extra credit should not influence a grade significantly.  Please keep extra credit opportunities minimal.</w:t>
      </w:r>
    </w:p>
    <w:p w14:paraId="686B5C17" w14:textId="77777777" w:rsidR="00AB7E50" w:rsidRPr="00AB7E50" w:rsidRDefault="00AB7E50" w:rsidP="00AB7E50">
      <w:pPr>
        <w:pStyle w:val="ListParagraph"/>
        <w:rPr>
          <w:rFonts w:ascii="Arial" w:hAnsi="Arial" w:cs="Arial"/>
          <w:sz w:val="20"/>
          <w:szCs w:val="20"/>
        </w:rPr>
      </w:pPr>
    </w:p>
    <w:p w14:paraId="79B8C54E"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 xml:space="preserve">Graded work that is missing should earn a score of 0 points or 0%. </w:t>
      </w:r>
    </w:p>
    <w:p w14:paraId="40763134" w14:textId="77777777" w:rsidR="00AB7E50" w:rsidRPr="00AB7E50" w:rsidRDefault="00AB7E50" w:rsidP="00AB7E50">
      <w:pPr>
        <w:pStyle w:val="ListParagraph"/>
        <w:rPr>
          <w:rFonts w:ascii="Arial" w:hAnsi="Arial" w:cs="Arial"/>
          <w:sz w:val="20"/>
          <w:szCs w:val="20"/>
        </w:rPr>
      </w:pPr>
    </w:p>
    <w:p w14:paraId="114A7913"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No predominately multiple-choice exams.</w:t>
      </w:r>
    </w:p>
    <w:p w14:paraId="711397EE" w14:textId="77777777" w:rsidR="00AB7E50" w:rsidRPr="00AB7E50" w:rsidRDefault="00AB7E50" w:rsidP="00AB7E50">
      <w:pPr>
        <w:pStyle w:val="ListParagraph"/>
        <w:rPr>
          <w:rFonts w:ascii="Arial" w:hAnsi="Arial" w:cs="Arial"/>
          <w:sz w:val="20"/>
          <w:szCs w:val="20"/>
        </w:rPr>
      </w:pPr>
    </w:p>
    <w:p w14:paraId="17B870FC"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Take-Home Exams - Under no circumstances should a final exam be given as a take-home exam.</w:t>
      </w:r>
    </w:p>
    <w:p w14:paraId="19D34034" w14:textId="77777777" w:rsidR="00AB7E50" w:rsidRPr="00AB7E50" w:rsidRDefault="00AB7E50" w:rsidP="00AB7E50">
      <w:pPr>
        <w:pStyle w:val="ListParagraph"/>
        <w:numPr>
          <w:ilvl w:val="1"/>
          <w:numId w:val="15"/>
        </w:numPr>
        <w:jc w:val="left"/>
        <w:rPr>
          <w:rFonts w:ascii="Arial" w:hAnsi="Arial" w:cs="Arial"/>
          <w:sz w:val="20"/>
          <w:szCs w:val="20"/>
        </w:rPr>
      </w:pPr>
      <w:r w:rsidRPr="00AB7E50">
        <w:rPr>
          <w:rFonts w:ascii="Arial" w:hAnsi="Arial" w:cs="Arial"/>
          <w:b/>
          <w:sz w:val="20"/>
          <w:szCs w:val="20"/>
        </w:rPr>
        <w:t>Developmental Classes</w:t>
      </w:r>
      <w:r w:rsidRPr="00AB7E50">
        <w:rPr>
          <w:rFonts w:ascii="Arial" w:hAnsi="Arial" w:cs="Arial"/>
          <w:sz w:val="20"/>
          <w:szCs w:val="20"/>
        </w:rPr>
        <w:t xml:space="preserve">:  Take-home exams are </w:t>
      </w:r>
      <w:r w:rsidRPr="00AB7E50">
        <w:rPr>
          <w:rFonts w:ascii="Arial" w:hAnsi="Arial" w:cs="Arial"/>
          <w:sz w:val="20"/>
          <w:szCs w:val="20"/>
          <w:u w:val="single"/>
        </w:rPr>
        <w:t>strongly discouraged</w:t>
      </w:r>
      <w:r w:rsidRPr="00AB7E50">
        <w:rPr>
          <w:rFonts w:ascii="Arial" w:hAnsi="Arial" w:cs="Arial"/>
          <w:sz w:val="20"/>
          <w:szCs w:val="20"/>
        </w:rPr>
        <w:t xml:space="preserve"> in developmental classes.  </w:t>
      </w:r>
    </w:p>
    <w:p w14:paraId="5852B766" w14:textId="77777777" w:rsidR="00AB7E50" w:rsidRPr="00AB7E50" w:rsidRDefault="00AB7E50" w:rsidP="00AB7E50">
      <w:pPr>
        <w:pStyle w:val="ListParagraph"/>
        <w:numPr>
          <w:ilvl w:val="1"/>
          <w:numId w:val="15"/>
        </w:numPr>
        <w:jc w:val="left"/>
        <w:rPr>
          <w:rFonts w:ascii="Arial" w:hAnsi="Arial" w:cs="Arial"/>
          <w:sz w:val="20"/>
          <w:szCs w:val="20"/>
        </w:rPr>
      </w:pPr>
      <w:r w:rsidRPr="00AB7E50">
        <w:rPr>
          <w:rFonts w:ascii="Arial" w:hAnsi="Arial" w:cs="Arial"/>
          <w:b/>
          <w:sz w:val="20"/>
          <w:szCs w:val="20"/>
        </w:rPr>
        <w:t>Transfer-level classes:</w:t>
      </w:r>
      <w:r w:rsidRPr="00AB7E50">
        <w:rPr>
          <w:rFonts w:ascii="Arial" w:hAnsi="Arial" w:cs="Arial"/>
          <w:sz w:val="20"/>
          <w:szCs w:val="20"/>
        </w:rPr>
        <w:t xml:space="preserve">  Take-home exams should be used sparingly in a transfer level class, if at all.  If a take-home exam is utilized, the questions should be of a non-standard and challenging nature.  </w:t>
      </w:r>
    </w:p>
    <w:p w14:paraId="785299D8" w14:textId="77777777" w:rsidR="00AB7E50" w:rsidRPr="00AB7E50" w:rsidRDefault="00AB7E50" w:rsidP="00AB7E50">
      <w:pPr>
        <w:pStyle w:val="ListParagraph"/>
        <w:ind w:left="1440"/>
        <w:rPr>
          <w:rFonts w:ascii="Arial" w:hAnsi="Arial" w:cs="Arial"/>
          <w:sz w:val="20"/>
          <w:szCs w:val="20"/>
        </w:rPr>
      </w:pPr>
    </w:p>
    <w:p w14:paraId="13E4F2DA" w14:textId="77777777" w:rsidR="00AB7E50" w:rsidRPr="00AB7E50" w:rsidRDefault="00AB7E50" w:rsidP="00AB7E50">
      <w:pPr>
        <w:pStyle w:val="ListParagraph"/>
        <w:numPr>
          <w:ilvl w:val="0"/>
          <w:numId w:val="15"/>
        </w:numPr>
        <w:jc w:val="left"/>
        <w:rPr>
          <w:rFonts w:ascii="Arial" w:hAnsi="Arial" w:cs="Arial"/>
          <w:b/>
          <w:sz w:val="20"/>
          <w:szCs w:val="20"/>
        </w:rPr>
      </w:pPr>
      <w:r w:rsidRPr="00AB7E50">
        <w:rPr>
          <w:rFonts w:ascii="Arial" w:hAnsi="Arial" w:cs="Arial"/>
          <w:sz w:val="20"/>
          <w:szCs w:val="20"/>
        </w:rPr>
        <w:t xml:space="preserve">Written Exams:  Written exams should be taken in a proctored environment. Retakes should not be given on exams. The expectation is for each instructor to write his/her own unique exams.  Do not use exams from a printed test bank.  If a test generator is utilized for making an exam, use short-answer questions only.  It is not appropriate to give on-line exams. </w:t>
      </w:r>
    </w:p>
    <w:p w14:paraId="51454094" w14:textId="77777777" w:rsidR="00AB7E50" w:rsidRPr="00AB7E50" w:rsidRDefault="00AB7E50" w:rsidP="00AB7E50">
      <w:pPr>
        <w:rPr>
          <w:rFonts w:ascii="Arial" w:hAnsi="Arial" w:cs="Arial"/>
          <w:b/>
          <w:sz w:val="20"/>
          <w:szCs w:val="20"/>
        </w:rPr>
      </w:pPr>
    </w:p>
    <w:p w14:paraId="68CB4E1F" w14:textId="77777777" w:rsidR="00AB7E50" w:rsidRPr="00AB7E50" w:rsidRDefault="00AB7E50" w:rsidP="00AB7E50">
      <w:pPr>
        <w:pStyle w:val="ListParagraph"/>
        <w:numPr>
          <w:ilvl w:val="0"/>
          <w:numId w:val="15"/>
        </w:numPr>
        <w:jc w:val="left"/>
        <w:rPr>
          <w:rFonts w:ascii="Arial" w:hAnsi="Arial" w:cs="Arial"/>
          <w:b/>
          <w:sz w:val="20"/>
          <w:szCs w:val="20"/>
        </w:rPr>
      </w:pPr>
      <w:r w:rsidRPr="00AB7E50">
        <w:rPr>
          <w:rFonts w:ascii="Arial" w:hAnsi="Arial" w:cs="Arial"/>
          <w:sz w:val="20"/>
          <w:szCs w:val="20"/>
        </w:rPr>
        <w:t>Final exams must be comprehensive and of greater weight than an hour exam.</w:t>
      </w:r>
    </w:p>
    <w:p w14:paraId="5A80EBBA" w14:textId="77777777" w:rsidR="00AB7E50" w:rsidRPr="00AB7E50" w:rsidRDefault="00AB7E50" w:rsidP="00AB7E50">
      <w:pPr>
        <w:pStyle w:val="ListParagraph"/>
        <w:ind w:left="1440"/>
        <w:rPr>
          <w:rFonts w:ascii="Arial" w:hAnsi="Arial" w:cs="Arial"/>
          <w:sz w:val="20"/>
          <w:szCs w:val="20"/>
        </w:rPr>
      </w:pPr>
    </w:p>
    <w:p w14:paraId="1EE03110" w14:textId="77777777" w:rsidR="00AB7E50" w:rsidRPr="00AB7E50" w:rsidRDefault="00AB7E50" w:rsidP="00AB7E50">
      <w:pPr>
        <w:pStyle w:val="ListParagraph"/>
        <w:numPr>
          <w:ilvl w:val="0"/>
          <w:numId w:val="15"/>
        </w:numPr>
        <w:jc w:val="left"/>
        <w:rPr>
          <w:rFonts w:ascii="Arial" w:hAnsi="Arial" w:cs="Arial"/>
          <w:sz w:val="20"/>
          <w:szCs w:val="20"/>
        </w:rPr>
      </w:pPr>
      <w:r w:rsidRPr="00AB7E50">
        <w:rPr>
          <w:rFonts w:ascii="Arial" w:hAnsi="Arial" w:cs="Arial"/>
          <w:sz w:val="20"/>
          <w:szCs w:val="20"/>
        </w:rPr>
        <w:t>No Aids:  It is expected that students will be able to demonstrate mastery of the objectives of the course without any aids on assessments such as books, notes, note cards, cheat sheets, or other similar aids.  The instructor may provide an obscure formula in an application within the context of the problem.</w:t>
      </w:r>
    </w:p>
    <w:p w14:paraId="2CACC470" w14:textId="77777777" w:rsidR="00373E98" w:rsidRPr="00AB7E50" w:rsidRDefault="00373E98">
      <w:pPr>
        <w:rPr>
          <w:rFonts w:ascii="Arial" w:hAnsi="Arial" w:cs="Arial"/>
          <w:sz w:val="20"/>
          <w:szCs w:val="20"/>
        </w:rPr>
      </w:pPr>
    </w:p>
    <w:sectPr w:rsidR="00373E98" w:rsidRPr="00AB7E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41FE" w14:textId="77777777" w:rsidR="00AC407B" w:rsidRDefault="00AC407B">
      <w:r>
        <w:separator/>
      </w:r>
    </w:p>
  </w:endnote>
  <w:endnote w:type="continuationSeparator" w:id="0">
    <w:p w14:paraId="5DEECD87" w14:textId="77777777" w:rsidR="00AC407B" w:rsidRDefault="00AC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66939" w14:textId="6306CC0E" w:rsidR="008122D1" w:rsidRDefault="00A16E67">
    <w:pPr>
      <w:pStyle w:val="Footer"/>
    </w:pPr>
    <w:r>
      <w:t>MTH 144 –</w:t>
    </w:r>
    <w:r w:rsidR="003A0085">
      <w:t xml:space="preserve">May </w:t>
    </w:r>
    <w:r w:rsidR="0035367D">
      <w:t>2018</w:t>
    </w:r>
    <w:r w:rsidR="00AB7E50">
      <w:t xml:space="preserve"> updated 2/19</w:t>
    </w:r>
  </w:p>
  <w:p w14:paraId="44AE0256" w14:textId="77777777" w:rsidR="0035367D" w:rsidRDefault="0035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6A799" w14:textId="77777777" w:rsidR="00AC407B" w:rsidRDefault="00AC407B">
      <w:r>
        <w:separator/>
      </w:r>
    </w:p>
  </w:footnote>
  <w:footnote w:type="continuationSeparator" w:id="0">
    <w:p w14:paraId="2BB2AD6C" w14:textId="77777777" w:rsidR="00AC407B" w:rsidRDefault="00AC4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C97"/>
    <w:multiLevelType w:val="hybridMultilevel"/>
    <w:tmpl w:val="4754D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8578E2"/>
    <w:multiLevelType w:val="hybridMultilevel"/>
    <w:tmpl w:val="95B6E5A4"/>
    <w:lvl w:ilvl="0" w:tplc="943AE57A">
      <w:start w:val="1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6D4C"/>
    <w:multiLevelType w:val="hybridMultilevel"/>
    <w:tmpl w:val="A5D0BEBC"/>
    <w:lvl w:ilvl="0" w:tplc="8F8A0AEE">
      <w:start w:val="1"/>
      <w:numFmt w:val="lowerLetter"/>
      <w:lvlText w:val="(%1)"/>
      <w:lvlJc w:val="left"/>
      <w:pPr>
        <w:ind w:left="1515" w:hanging="360"/>
      </w:pPr>
      <w:rPr>
        <w:rFonts w:hint="default"/>
        <w:b/>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15:restartNumberingAfterBreak="0">
    <w:nsid w:val="14EF4064"/>
    <w:multiLevelType w:val="hybridMultilevel"/>
    <w:tmpl w:val="1848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348F7"/>
    <w:multiLevelType w:val="hybridMultilevel"/>
    <w:tmpl w:val="D7CE9AF8"/>
    <w:lvl w:ilvl="0" w:tplc="D226803E">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24E60"/>
    <w:multiLevelType w:val="hybridMultilevel"/>
    <w:tmpl w:val="2ED89B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05DBD"/>
    <w:multiLevelType w:val="multilevel"/>
    <w:tmpl w:val="E146E6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F5AC7"/>
    <w:multiLevelType w:val="hybridMultilevel"/>
    <w:tmpl w:val="8CA03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F67E40"/>
    <w:multiLevelType w:val="hybridMultilevel"/>
    <w:tmpl w:val="BD26C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27017"/>
    <w:multiLevelType w:val="multilevel"/>
    <w:tmpl w:val="7A440594"/>
    <w:lvl w:ilvl="0">
      <w:start w:val="2"/>
      <w:numFmt w:val="decimal"/>
      <w:lvlText w:val="%1."/>
      <w:lvlJc w:val="left"/>
      <w:pPr>
        <w:ind w:left="2700" w:hanging="360"/>
      </w:pPr>
      <w:rPr>
        <w:rFonts w:hint="default"/>
      </w:rPr>
    </w:lvl>
    <w:lvl w:ilvl="1">
      <w:start w:val="6"/>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6F5314D"/>
    <w:multiLevelType w:val="multilevel"/>
    <w:tmpl w:val="05BC360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6951F0"/>
    <w:multiLevelType w:val="hybridMultilevel"/>
    <w:tmpl w:val="C400B102"/>
    <w:lvl w:ilvl="0" w:tplc="F32A4022">
      <w:start w:val="1"/>
      <w:numFmt w:val="decimal"/>
      <w:lvlText w:val="%1."/>
      <w:lvlJc w:val="left"/>
      <w:pPr>
        <w:ind w:left="50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D2CE8"/>
    <w:multiLevelType w:val="hybridMultilevel"/>
    <w:tmpl w:val="ABAC5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291E01"/>
    <w:multiLevelType w:val="hybridMultilevel"/>
    <w:tmpl w:val="5B5C7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3C1466"/>
    <w:multiLevelType w:val="hybridMultilevel"/>
    <w:tmpl w:val="361E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0"/>
  </w:num>
  <w:num w:numId="5">
    <w:abstractNumId w:val="13"/>
  </w:num>
  <w:num w:numId="6">
    <w:abstractNumId w:val="12"/>
  </w:num>
  <w:num w:numId="7">
    <w:abstractNumId w:val="4"/>
  </w:num>
  <w:num w:numId="8">
    <w:abstractNumId w:val="1"/>
  </w:num>
  <w:num w:numId="9">
    <w:abstractNumId w:val="3"/>
  </w:num>
  <w:num w:numId="10">
    <w:abstractNumId w:val="9"/>
  </w:num>
  <w:num w:numId="11">
    <w:abstractNumId w:val="10"/>
  </w:num>
  <w:num w:numId="12">
    <w:abstractNumId w:val="6"/>
  </w:num>
  <w:num w:numId="13">
    <w:abstractNumId w:val="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67"/>
    <w:rsid w:val="0035367D"/>
    <w:rsid w:val="00373E98"/>
    <w:rsid w:val="0038464A"/>
    <w:rsid w:val="003A0085"/>
    <w:rsid w:val="004D2305"/>
    <w:rsid w:val="005F5E76"/>
    <w:rsid w:val="006C2569"/>
    <w:rsid w:val="007108D3"/>
    <w:rsid w:val="009D368D"/>
    <w:rsid w:val="00A16E67"/>
    <w:rsid w:val="00AB7E50"/>
    <w:rsid w:val="00AC407B"/>
    <w:rsid w:val="00C3704B"/>
    <w:rsid w:val="00F7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493B"/>
  <w15:docId w15:val="{16B76DB1-F9E3-4AD8-A29E-F49416C2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E6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E67"/>
    <w:pPr>
      <w:ind w:left="720"/>
      <w:contextualSpacing/>
      <w:jc w:val="both"/>
    </w:pPr>
  </w:style>
  <w:style w:type="paragraph" w:styleId="Footer">
    <w:name w:val="footer"/>
    <w:basedOn w:val="Normal"/>
    <w:link w:val="FooterChar"/>
    <w:uiPriority w:val="99"/>
    <w:unhideWhenUsed/>
    <w:rsid w:val="00A16E67"/>
    <w:pPr>
      <w:tabs>
        <w:tab w:val="center" w:pos="4680"/>
        <w:tab w:val="right" w:pos="9360"/>
      </w:tabs>
    </w:pPr>
  </w:style>
  <w:style w:type="character" w:customStyle="1" w:styleId="FooterChar">
    <w:name w:val="Footer Char"/>
    <w:basedOn w:val="DefaultParagraphFont"/>
    <w:link w:val="Footer"/>
    <w:uiPriority w:val="99"/>
    <w:rsid w:val="00A16E67"/>
  </w:style>
  <w:style w:type="paragraph" w:styleId="BalloonText">
    <w:name w:val="Balloon Text"/>
    <w:basedOn w:val="Normal"/>
    <w:link w:val="BalloonTextChar"/>
    <w:uiPriority w:val="99"/>
    <w:semiHidden/>
    <w:unhideWhenUsed/>
    <w:rsid w:val="00A16E67"/>
    <w:rPr>
      <w:rFonts w:ascii="Tahoma" w:hAnsi="Tahoma" w:cs="Tahoma"/>
      <w:sz w:val="16"/>
      <w:szCs w:val="16"/>
    </w:rPr>
  </w:style>
  <w:style w:type="character" w:customStyle="1" w:styleId="BalloonTextChar">
    <w:name w:val="Balloon Text Char"/>
    <w:basedOn w:val="DefaultParagraphFont"/>
    <w:link w:val="BalloonText"/>
    <w:uiPriority w:val="99"/>
    <w:semiHidden/>
    <w:rsid w:val="00A16E67"/>
    <w:rPr>
      <w:rFonts w:ascii="Tahoma" w:hAnsi="Tahoma" w:cs="Tahoma"/>
      <w:sz w:val="16"/>
      <w:szCs w:val="16"/>
    </w:rPr>
  </w:style>
  <w:style w:type="paragraph" w:styleId="Header">
    <w:name w:val="header"/>
    <w:basedOn w:val="Normal"/>
    <w:link w:val="HeaderChar"/>
    <w:uiPriority w:val="99"/>
    <w:unhideWhenUsed/>
    <w:rsid w:val="0035367D"/>
    <w:pPr>
      <w:tabs>
        <w:tab w:val="center" w:pos="4680"/>
        <w:tab w:val="right" w:pos="9360"/>
      </w:tabs>
    </w:pPr>
  </w:style>
  <w:style w:type="character" w:customStyle="1" w:styleId="HeaderChar">
    <w:name w:val="Header Char"/>
    <w:basedOn w:val="DefaultParagraphFont"/>
    <w:link w:val="Header"/>
    <w:uiPriority w:val="99"/>
    <w:rsid w:val="0035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B86A-4EE8-4D72-8D79-41183085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Nehring, Annette</cp:lastModifiedBy>
  <cp:revision>2</cp:revision>
  <dcterms:created xsi:type="dcterms:W3CDTF">2020-04-15T14:53:00Z</dcterms:created>
  <dcterms:modified xsi:type="dcterms:W3CDTF">2020-04-15T14:53:00Z</dcterms:modified>
</cp:coreProperties>
</file>